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AA6BF" w14:textId="396B2C75" w:rsidR="00275D97" w:rsidRPr="0052548E" w:rsidRDefault="00275D97" w:rsidP="00275D97">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Pr="00ED0F17">
        <w:rPr>
          <w:rFonts w:ascii="Arial" w:hAnsi="Arial" w:cs="Arial"/>
          <w:b/>
          <w:bCs/>
          <w:sz w:val="28"/>
        </w:rPr>
        <w:t>R1-20</w:t>
      </w:r>
      <w:r w:rsidR="00ED0F17" w:rsidRPr="00ED0F17">
        <w:rPr>
          <w:rFonts w:ascii="Arial" w:hAnsi="Arial" w:cs="Arial"/>
          <w:b/>
          <w:bCs/>
          <w:sz w:val="28"/>
        </w:rPr>
        <w:t>06806</w:t>
      </w:r>
    </w:p>
    <w:p w14:paraId="022BA390" w14:textId="77777777" w:rsidR="00275D97" w:rsidRPr="009513AC" w:rsidRDefault="00275D97" w:rsidP="00275D9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4B9BFA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8C2687">
        <w:rPr>
          <w:rFonts w:ascii="Arial" w:hAnsi="Arial"/>
          <w:sz w:val="24"/>
        </w:rPr>
        <w:t>3</w:t>
      </w:r>
      <w:bookmarkStart w:id="2" w:name="_GoBack"/>
      <w:bookmarkEnd w:id="2"/>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59A32A8"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C2687">
        <w:rPr>
          <w:rFonts w:ascii="Arial" w:hAnsi="Arial"/>
          <w:sz w:val="22"/>
        </w:rPr>
        <w:t>Enhancements on HARQ</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1BEE50C" w14:textId="2896396D" w:rsidR="006B136F" w:rsidRDefault="00FF36EC" w:rsidP="00C43315">
      <w:pPr>
        <w:widowControl w:val="0"/>
        <w:jc w:val="both"/>
        <w:rPr>
          <w:rFonts w:ascii="Arial" w:eastAsia="Batang" w:hAnsi="Arial" w:cs="Arial"/>
          <w:b/>
          <w:lang w:eastAsia="zh-CN"/>
        </w:rPr>
      </w:pPr>
      <w:r>
        <w:t>In RAN</w:t>
      </w:r>
      <w:r w:rsidR="00391D2F">
        <w:t>#</w:t>
      </w:r>
      <w:r>
        <w:t xml:space="preserve">86, </w:t>
      </w:r>
      <w:r w:rsidR="00CC2A5F">
        <w:t>a new</w:t>
      </w:r>
      <w:r w:rsidR="00CC10EB">
        <w:t xml:space="preserve"> work item</w:t>
      </w:r>
      <w:r w:rsidR="00CC2A5F">
        <w:t xml:space="preserve"> </w:t>
      </w:r>
      <w:r w:rsidR="004A3D4A">
        <w:t xml:space="preserve">titled </w:t>
      </w:r>
      <w:r w:rsidR="00805915">
        <w:t>“</w:t>
      </w:r>
      <w:r w:rsidR="008137C5">
        <w:rPr>
          <w:rFonts w:eastAsia="Batang"/>
          <w:bCs/>
          <w:lang w:eastAsia="zh-CN"/>
        </w:rPr>
        <w:t>s</w:t>
      </w:r>
      <w:r w:rsidR="008137C5" w:rsidRPr="008137C5">
        <w:rPr>
          <w:rFonts w:eastAsia="Batang"/>
          <w:bCs/>
          <w:lang w:eastAsia="zh-CN"/>
        </w:rPr>
        <w:t>olutions for NR to support non-terrestrial networks</w:t>
      </w:r>
      <w:r w:rsidR="00805915">
        <w:rPr>
          <w:rFonts w:eastAsia="Batang"/>
          <w:bCs/>
          <w:lang w:eastAsia="zh-CN"/>
        </w:rPr>
        <w:t>”</w:t>
      </w:r>
      <w:r w:rsidR="008137C5">
        <w:rPr>
          <w:rFonts w:ascii="Arial" w:eastAsia="Batang" w:hAnsi="Arial" w:cs="Arial"/>
          <w:b/>
          <w:lang w:eastAsia="zh-CN"/>
        </w:rPr>
        <w:t xml:space="preserve"> </w:t>
      </w:r>
      <w:r w:rsidR="001453DC" w:rsidRPr="001453DC">
        <w:rPr>
          <w:rFonts w:eastAsia="Batang"/>
          <w:bCs/>
          <w:lang w:eastAsia="zh-CN"/>
        </w:rPr>
        <w:t>was approved</w:t>
      </w:r>
      <w:r>
        <w:rPr>
          <w:rFonts w:eastAsia="Batang"/>
          <w:bCs/>
          <w:lang w:eastAsia="zh-CN"/>
        </w:rPr>
        <w:t xml:space="preserve">. </w:t>
      </w:r>
      <w:r w:rsidR="00A83977">
        <w:rPr>
          <w:rFonts w:eastAsia="Batang"/>
          <w:bCs/>
          <w:lang w:eastAsia="zh-CN"/>
        </w:rPr>
        <w:t xml:space="preserve">The </w:t>
      </w:r>
      <w:r w:rsidR="006B4760">
        <w:rPr>
          <w:rFonts w:eastAsia="Batang"/>
          <w:bCs/>
          <w:lang w:eastAsia="zh-CN"/>
        </w:rPr>
        <w:t>objective</w:t>
      </w:r>
      <w:r w:rsidR="00391D2F">
        <w:rPr>
          <w:rFonts w:eastAsia="Batang"/>
          <w:bCs/>
          <w:lang w:eastAsia="zh-CN"/>
        </w:rPr>
        <w:t>s</w:t>
      </w:r>
      <w:r w:rsidR="006B4760">
        <w:rPr>
          <w:rFonts w:eastAsia="Batang"/>
          <w:bCs/>
          <w:lang w:eastAsia="zh-CN"/>
        </w:rPr>
        <w:t xml:space="preserve"> of the work item </w:t>
      </w:r>
      <w:r w:rsidR="008226FF">
        <w:rPr>
          <w:rFonts w:eastAsia="Batang"/>
          <w:bCs/>
          <w:lang w:eastAsia="zh-CN"/>
        </w:rPr>
        <w:t xml:space="preserve">were </w:t>
      </w:r>
      <w:r w:rsidR="006B4760">
        <w:rPr>
          <w:rFonts w:eastAsia="Batang"/>
          <w:bCs/>
          <w:lang w:eastAsia="zh-CN"/>
        </w:rPr>
        <w:t>updated in RA</w:t>
      </w:r>
      <w:r w:rsidR="006906E8">
        <w:rPr>
          <w:rFonts w:eastAsia="Batang"/>
          <w:bCs/>
          <w:lang w:eastAsia="zh-CN"/>
        </w:rPr>
        <w:t>N</w:t>
      </w:r>
      <w:r w:rsidR="00391D2F">
        <w:rPr>
          <w:rFonts w:eastAsia="Batang"/>
          <w:bCs/>
          <w:lang w:eastAsia="zh-CN"/>
        </w:rPr>
        <w:t>#</w:t>
      </w:r>
      <w:r w:rsidR="00A2562D">
        <w:rPr>
          <w:rFonts w:eastAsia="Batang"/>
          <w:bCs/>
          <w:lang w:eastAsia="zh-CN"/>
        </w:rPr>
        <w:t xml:space="preserve">88e </w:t>
      </w:r>
      <w:r w:rsidR="006B136F" w:rsidRPr="006B136F">
        <w:rPr>
          <w:rFonts w:eastAsia="Batang"/>
          <w:bCs/>
          <w:lang w:eastAsia="zh-CN"/>
        </w:rPr>
        <w:t>as the following</w:t>
      </w:r>
      <w:r w:rsidR="00485861">
        <w:rPr>
          <w:rFonts w:eastAsia="Batang"/>
          <w:bCs/>
          <w:lang w:eastAsia="zh-CN"/>
        </w:rPr>
        <w:t xml:space="preserve"> [1]</w:t>
      </w:r>
      <w:r w:rsidR="006B136F" w:rsidRPr="006B136F">
        <w:rPr>
          <w:rFonts w:eastAsia="Batang"/>
          <w:bCs/>
          <w:lang w:eastAsia="zh-CN"/>
        </w:rPr>
        <w:t>:</w:t>
      </w:r>
    </w:p>
    <w:p w14:paraId="62EDA288" w14:textId="77777777" w:rsidR="00332C7A" w:rsidRPr="00485861" w:rsidRDefault="00332C7A" w:rsidP="00485861">
      <w:pPr>
        <w:spacing w:after="0"/>
        <w:ind w:left="288"/>
        <w:rPr>
          <w:rFonts w:eastAsia="PMingLiU"/>
          <w:i/>
          <w:iCs/>
          <w:lang w:eastAsia="zh-TW"/>
        </w:rPr>
      </w:pPr>
      <w:r w:rsidRPr="00485861">
        <w:rPr>
          <w:i/>
          <w:iCs/>
          <w:lang w:eastAsia="ko-KR"/>
        </w:rPr>
        <w:t>The work item aims to specify the enhancements identified for NR NTN (non-terrestr</w:t>
      </w:r>
      <w:r w:rsidRPr="00485861">
        <w:rPr>
          <w:bCs/>
          <w:i/>
          <w:iCs/>
        </w:rPr>
        <w:t>ial networks</w:t>
      </w:r>
      <w:r w:rsidRPr="00485861">
        <w:rPr>
          <w:i/>
          <w:iCs/>
          <w:lang w:eastAsia="ko-KR"/>
        </w:rPr>
        <w:t>) especially LEO and GEO with implicit compatibility to support HAPS (high altitude platform station) and ATG (air to ground) scenarios according to the following principles:</w:t>
      </w:r>
    </w:p>
    <w:p w14:paraId="518125F4"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FDD is assumed for core specification work for NR-NTN.</w:t>
      </w:r>
    </w:p>
    <w:p w14:paraId="6299E6B8" w14:textId="77777777" w:rsidR="00332C7A" w:rsidRPr="00485861" w:rsidRDefault="00332C7A" w:rsidP="00485861">
      <w:pPr>
        <w:numPr>
          <w:ilvl w:val="1"/>
          <w:numId w:val="46"/>
        </w:numPr>
        <w:spacing w:after="0"/>
        <w:ind w:left="1728"/>
        <w:rPr>
          <w:rFonts w:eastAsia="PMingLiU"/>
          <w:i/>
          <w:iCs/>
          <w:lang w:eastAsia="zh-TW"/>
        </w:rPr>
      </w:pPr>
      <w:r w:rsidRPr="00485861">
        <w:rPr>
          <w:rFonts w:eastAsia="PMingLiU"/>
          <w:i/>
          <w:iCs/>
          <w:lang w:eastAsia="zh-TW"/>
        </w:rPr>
        <w:t>NOTE: This does not imply that TDD cannot be used for relevant scenarios e.g. HAPS, ATG</w:t>
      </w:r>
    </w:p>
    <w:p w14:paraId="4534FBF5"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Earth fixed Tracking area is assumed with Earth fixed and moving cells</w:t>
      </w:r>
    </w:p>
    <w:p w14:paraId="1CB2BB0D"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UEs with GNSS capabilities are assumed.</w:t>
      </w:r>
    </w:p>
    <w:p w14:paraId="0FBE9B6C"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Transparent payload is assumed</w:t>
      </w:r>
    </w:p>
    <w:p w14:paraId="71C7762F" w14:textId="77777777" w:rsidR="006B136F" w:rsidRPr="00011600" w:rsidRDefault="006B136F" w:rsidP="00C43315">
      <w:pPr>
        <w:widowControl w:val="0"/>
        <w:jc w:val="both"/>
        <w:rPr>
          <w:rFonts w:eastAsia="Batang"/>
          <w:b/>
          <w:lang w:eastAsia="zh-CN"/>
        </w:rPr>
      </w:pPr>
    </w:p>
    <w:p w14:paraId="187FF506" w14:textId="75EFB38B" w:rsidR="00E316BC" w:rsidRDefault="00ED5A15">
      <w:pPr>
        <w:widowControl w:val="0"/>
        <w:jc w:val="both"/>
        <w:rPr>
          <w:rFonts w:eastAsia="Batang"/>
          <w:bCs/>
          <w:lang w:eastAsia="zh-CN"/>
        </w:rPr>
      </w:pPr>
      <w:r>
        <w:rPr>
          <w:rFonts w:eastAsia="Batang"/>
          <w:bCs/>
          <w:lang w:eastAsia="zh-CN"/>
        </w:rPr>
        <w:t xml:space="preserve">For HARQ </w:t>
      </w:r>
      <w:r w:rsidR="007C3870">
        <w:rPr>
          <w:rFonts w:eastAsia="Batang"/>
          <w:bCs/>
          <w:lang w:eastAsia="zh-CN"/>
        </w:rPr>
        <w:t>enabling and disabling</w:t>
      </w:r>
      <w:r>
        <w:rPr>
          <w:rFonts w:eastAsia="Batang"/>
          <w:bCs/>
          <w:lang w:eastAsia="zh-CN"/>
        </w:rPr>
        <w:t>, the following conclusions w</w:t>
      </w:r>
      <w:r w:rsidR="00B72651">
        <w:rPr>
          <w:rFonts w:eastAsia="Batang"/>
          <w:bCs/>
          <w:lang w:eastAsia="zh-CN"/>
        </w:rPr>
        <w:t>ere</w:t>
      </w:r>
      <w:r>
        <w:rPr>
          <w:rFonts w:eastAsia="Batang"/>
          <w:bCs/>
          <w:lang w:eastAsia="zh-CN"/>
        </w:rPr>
        <w:t xml:space="preserve"> made</w:t>
      </w:r>
      <w:r w:rsidR="00634973">
        <w:rPr>
          <w:rFonts w:eastAsia="Batang"/>
          <w:bCs/>
          <w:lang w:eastAsia="zh-CN"/>
        </w:rPr>
        <w:t xml:space="preserve"> during the study item phase</w:t>
      </w:r>
      <w:r w:rsidR="00E316BC">
        <w:rPr>
          <w:rFonts w:eastAsia="Batang"/>
          <w:bCs/>
          <w:lang w:eastAsia="zh-CN"/>
        </w:rPr>
        <w:t xml:space="preserve"> [2]</w:t>
      </w:r>
      <w:r w:rsidR="008C4211" w:rsidRPr="00011600">
        <w:rPr>
          <w:rFonts w:eastAsia="Batang"/>
          <w:bCs/>
          <w:lang w:eastAsia="zh-CN"/>
        </w:rPr>
        <w:t>.</w:t>
      </w:r>
      <w:r w:rsidR="00E316BC">
        <w:rPr>
          <w:rFonts w:eastAsia="Batang"/>
          <w:bCs/>
          <w:lang w:eastAsia="zh-CN"/>
        </w:rPr>
        <w:t xml:space="preserve"> </w:t>
      </w:r>
    </w:p>
    <w:p w14:paraId="51A2A972" w14:textId="4CA76308" w:rsidR="00634973" w:rsidRPr="00011600" w:rsidRDefault="00634973" w:rsidP="00011600">
      <w:pPr>
        <w:ind w:left="288"/>
        <w:rPr>
          <w:rFonts w:eastAsia="Calibri"/>
          <w:i/>
          <w:iCs/>
        </w:rPr>
      </w:pPr>
      <w:r w:rsidRPr="00011600">
        <w:rPr>
          <w:rFonts w:eastAsia="Calibri"/>
          <w:i/>
          <w:iCs/>
        </w:rPr>
        <w:t xml:space="preserve">For NTN the network could disable uplink HARQ feedback for downlink transmission at the UE receiver e.g. to support long propagation delays. Even if HARQ feedback is disabled, the HARQ processes are still configured. Enabling / disabling of HARQ feedback is a network decision signaled semi-statically to the UE by RRC signaling. The enabling / disabling of HARQ feedback for downlink transmission should be configurable on a per UE and per HARQ process basis via RRC signaling. </w:t>
      </w:r>
    </w:p>
    <w:p w14:paraId="419325CE" w14:textId="598B05B8" w:rsidR="00C4643C" w:rsidRPr="00011600" w:rsidRDefault="00634973" w:rsidP="00011600">
      <w:pPr>
        <w:ind w:left="288"/>
        <w:rPr>
          <w:rFonts w:eastAsia="Calibri"/>
          <w:i/>
          <w:iCs/>
        </w:rPr>
      </w:pPr>
      <w:r w:rsidRPr="00011600">
        <w:rPr>
          <w:rFonts w:eastAsia="Calibri"/>
          <w:i/>
          <w:iCs/>
        </w:rPr>
        <w:t xml:space="preserve">For NTN the network could disable HARQ uplink retransmission at the UE transmitter. Even if HARQ uplink retransmissions are disabled, the HARQ processes are still configured. The enabling / disabling of HARQ uplink retransmission could be configurable on a per UE, per HARQ process and per LCH basis. Details can be decided in a normative phase. And the LCP impact caused by disabling the HARQ uplink retransmission configuration </w:t>
      </w:r>
      <w:r w:rsidRPr="00011600">
        <w:rPr>
          <w:i/>
          <w:iCs/>
        </w:rPr>
        <w:t>can be discussed in the WI phase</w:t>
      </w:r>
      <w:r w:rsidRPr="00011600">
        <w:rPr>
          <w:rFonts w:eastAsia="Calibri"/>
          <w:i/>
          <w:iCs/>
        </w:rPr>
        <w:t>.</w:t>
      </w:r>
    </w:p>
    <w:p w14:paraId="2402EF4B" w14:textId="77777777" w:rsidR="00E316BC" w:rsidRPr="00F832C3" w:rsidRDefault="00E316BC" w:rsidP="00E316BC">
      <w:pPr>
        <w:pStyle w:val="ListParagraph"/>
        <w:rPr>
          <w:rFonts w:ascii="Times New Roman" w:hAnsi="Times New Roman"/>
          <w:i/>
          <w:sz w:val="20"/>
          <w:szCs w:val="20"/>
        </w:rPr>
      </w:pPr>
    </w:p>
    <w:p w14:paraId="1FA2C5D2" w14:textId="5AF7A49B" w:rsidR="00E316BC" w:rsidRDefault="00E316BC" w:rsidP="00E316BC">
      <w:pPr>
        <w:widowControl w:val="0"/>
        <w:jc w:val="both"/>
      </w:pPr>
      <w:r>
        <w:t>In this contribution, we discuss</w:t>
      </w:r>
      <w:r w:rsidR="00BA2F52">
        <w:t xml:space="preserve"> </w:t>
      </w:r>
      <w:r w:rsidR="00252E43">
        <w:t>enhancements related to</w:t>
      </w:r>
      <w:r w:rsidR="00D3356E">
        <w:t xml:space="preserve"> three aspects: </w:t>
      </w:r>
      <w:r w:rsidR="00252E43">
        <w:t xml:space="preserve"> </w:t>
      </w:r>
      <w:r w:rsidR="00D3356E">
        <w:t xml:space="preserve">the number of HARQ processes, DL HARQ operations, and UL HARQ operations. </w:t>
      </w:r>
    </w:p>
    <w:p w14:paraId="2C6C4A92" w14:textId="77777777" w:rsidR="00062802" w:rsidRDefault="00062802" w:rsidP="00C473D9">
      <w:pPr>
        <w:tabs>
          <w:tab w:val="left" w:pos="2928"/>
        </w:tabs>
        <w:rPr>
          <w:b/>
          <w:lang w:val="en-GB"/>
        </w:rPr>
      </w:pPr>
      <w:bookmarkStart w:id="3" w:name="_Ref473802466"/>
      <w:bookmarkStart w:id="4" w:name="_Ref462669569"/>
    </w:p>
    <w:p w14:paraId="1F2C7CFC" w14:textId="398693A2" w:rsidR="0024406B" w:rsidRDefault="00F259AC" w:rsidP="0024406B">
      <w:pPr>
        <w:pStyle w:val="Heading1"/>
      </w:pPr>
      <w:r>
        <w:t>Number of HARQ Process</w:t>
      </w:r>
      <w:r w:rsidR="002C6167">
        <w:t>es</w:t>
      </w:r>
    </w:p>
    <w:p w14:paraId="5215FC96" w14:textId="51D2874A" w:rsidR="00D86A53" w:rsidRDefault="00F5783F" w:rsidP="0024406B">
      <w:pPr>
        <w:rPr>
          <w:lang w:val="en-GB"/>
        </w:rPr>
      </w:pPr>
      <w:r>
        <w:rPr>
          <w:lang w:val="en-GB"/>
        </w:rPr>
        <w:t xml:space="preserve">Two solutions to </w:t>
      </w:r>
      <w:r w:rsidR="00CD2902">
        <w:rPr>
          <w:lang w:val="en-GB"/>
        </w:rPr>
        <w:t xml:space="preserve">the limitation on </w:t>
      </w:r>
      <w:r>
        <w:rPr>
          <w:lang w:val="en-GB"/>
        </w:rPr>
        <w:t>peak</w:t>
      </w:r>
      <w:r w:rsidR="00744611">
        <w:rPr>
          <w:lang w:val="en-GB"/>
        </w:rPr>
        <w:t xml:space="preserve"> data</w:t>
      </w:r>
      <w:r>
        <w:rPr>
          <w:lang w:val="en-GB"/>
        </w:rPr>
        <w:t xml:space="preserve"> rate </w:t>
      </w:r>
      <w:r w:rsidR="00A45D62">
        <w:rPr>
          <w:lang w:val="en-GB"/>
        </w:rPr>
        <w:t>due to large round</w:t>
      </w:r>
      <w:r w:rsidR="00FE7DD8">
        <w:rPr>
          <w:lang w:val="en-GB"/>
        </w:rPr>
        <w:t>-</w:t>
      </w:r>
      <w:r w:rsidR="00A45D62">
        <w:rPr>
          <w:lang w:val="en-GB"/>
        </w:rPr>
        <w:t xml:space="preserve">trip delay (RTD) in NTN </w:t>
      </w:r>
      <w:r>
        <w:rPr>
          <w:lang w:val="en-GB"/>
        </w:rPr>
        <w:t xml:space="preserve">were discussed during </w:t>
      </w:r>
      <w:r w:rsidR="00A45D62">
        <w:rPr>
          <w:lang w:val="en-GB"/>
        </w:rPr>
        <w:t>study phase. T</w:t>
      </w:r>
      <w:r w:rsidR="003D0B85">
        <w:rPr>
          <w:lang w:val="en-GB"/>
        </w:rPr>
        <w:t xml:space="preserve">hey are </w:t>
      </w:r>
      <w:r w:rsidR="00744611">
        <w:rPr>
          <w:lang w:val="en-GB"/>
        </w:rPr>
        <w:t xml:space="preserve">increasing the number of HARQ processes and RLC ARQ. </w:t>
      </w:r>
      <w:r w:rsidR="00316466">
        <w:rPr>
          <w:lang w:val="en-GB"/>
        </w:rPr>
        <w:t>Simulation r</w:t>
      </w:r>
      <w:r w:rsidR="005742C6">
        <w:rPr>
          <w:lang w:val="en-GB"/>
        </w:rPr>
        <w:t xml:space="preserve">esults </w:t>
      </w:r>
      <w:r w:rsidR="00723543">
        <w:rPr>
          <w:lang w:val="en-GB"/>
        </w:rPr>
        <w:t>comparing the throughput</w:t>
      </w:r>
      <w:r w:rsidR="00E06B9B">
        <w:rPr>
          <w:lang w:val="en-GB"/>
        </w:rPr>
        <w:t>s</w:t>
      </w:r>
      <w:r w:rsidR="00723543">
        <w:rPr>
          <w:lang w:val="en-GB"/>
        </w:rPr>
        <w:t xml:space="preserve"> of the two solutions were provided</w:t>
      </w:r>
      <w:r w:rsidR="007A2CC4">
        <w:rPr>
          <w:lang w:val="en-GB"/>
        </w:rPr>
        <w:t xml:space="preserve"> [2]. </w:t>
      </w:r>
      <w:r w:rsidR="00B6213A">
        <w:rPr>
          <w:lang w:val="en-GB"/>
        </w:rPr>
        <w:t xml:space="preserve">Performance gain of increasing the </w:t>
      </w:r>
      <w:r w:rsidR="00D36C45">
        <w:rPr>
          <w:lang w:val="en-GB"/>
        </w:rPr>
        <w:t xml:space="preserve">number of HARQ processes over RLC ARQ ranging from insignificant to significant were reported. </w:t>
      </w:r>
      <w:r w:rsidR="00E73FD3">
        <w:rPr>
          <w:lang w:val="en-GB"/>
        </w:rPr>
        <w:t xml:space="preserve">Impact </w:t>
      </w:r>
      <w:r w:rsidR="00340401">
        <w:rPr>
          <w:lang w:val="en-GB"/>
        </w:rPr>
        <w:t xml:space="preserve">on UE’s power consumption due to </w:t>
      </w:r>
      <w:r w:rsidR="00173CE2">
        <w:rPr>
          <w:lang w:val="en-GB"/>
        </w:rPr>
        <w:t xml:space="preserve">lower BLER target and RLC </w:t>
      </w:r>
      <w:r w:rsidR="00E12133">
        <w:rPr>
          <w:lang w:val="en-GB"/>
        </w:rPr>
        <w:t>reports</w:t>
      </w:r>
      <w:r w:rsidR="00BD3902">
        <w:rPr>
          <w:lang w:val="en-GB"/>
        </w:rPr>
        <w:t xml:space="preserve"> by using RLC ARQ was not discussed. </w:t>
      </w:r>
    </w:p>
    <w:p w14:paraId="78D7BAE9" w14:textId="77777777" w:rsidR="002E7569" w:rsidRDefault="009F5D78" w:rsidP="002E7569">
      <w:pPr>
        <w:tabs>
          <w:tab w:val="left" w:pos="1752"/>
        </w:tabs>
        <w:rPr>
          <w:lang w:val="en-GB"/>
        </w:rPr>
      </w:pPr>
      <w:r>
        <w:rPr>
          <w:lang w:val="en-GB"/>
        </w:rPr>
        <w:lastRenderedPageBreak/>
        <w:t xml:space="preserve">HARQ </w:t>
      </w:r>
      <w:r w:rsidR="00D86A53">
        <w:rPr>
          <w:lang w:val="en-GB"/>
        </w:rPr>
        <w:t xml:space="preserve">has been </w:t>
      </w:r>
      <w:r w:rsidR="00805776">
        <w:rPr>
          <w:lang w:val="en-GB"/>
        </w:rPr>
        <w:t xml:space="preserve">used as the primary mechanism </w:t>
      </w:r>
      <w:r w:rsidR="001E2F25">
        <w:rPr>
          <w:lang w:val="en-GB"/>
        </w:rPr>
        <w:t xml:space="preserve">for providing </w:t>
      </w:r>
      <w:r w:rsidR="00234940">
        <w:rPr>
          <w:lang w:val="en-GB"/>
        </w:rPr>
        <w:t xml:space="preserve">high-throughput </w:t>
      </w:r>
      <w:r w:rsidR="001E2F25">
        <w:rPr>
          <w:lang w:val="en-GB"/>
        </w:rPr>
        <w:t>reliab</w:t>
      </w:r>
      <w:r w:rsidR="00234940">
        <w:rPr>
          <w:lang w:val="en-GB"/>
        </w:rPr>
        <w:t>le services in</w:t>
      </w:r>
      <w:r w:rsidR="001E2F25">
        <w:rPr>
          <w:lang w:val="en-GB"/>
        </w:rPr>
        <w:t xml:space="preserve"> </w:t>
      </w:r>
      <w:r w:rsidR="00805776">
        <w:rPr>
          <w:lang w:val="en-GB"/>
        </w:rPr>
        <w:t>wireless communications</w:t>
      </w:r>
      <w:r w:rsidR="00DE4E98">
        <w:rPr>
          <w:lang w:val="en-GB"/>
        </w:rPr>
        <w:t xml:space="preserve"> and can be useful for LEO satellites where RTD is tolerable. </w:t>
      </w:r>
      <w:proofErr w:type="gramStart"/>
      <w:r w:rsidR="00DE4E98">
        <w:rPr>
          <w:lang w:val="en-GB"/>
        </w:rPr>
        <w:t>Hence</w:t>
      </w:r>
      <w:proofErr w:type="gramEnd"/>
      <w:r w:rsidR="00DE4E98">
        <w:rPr>
          <w:lang w:val="en-GB"/>
        </w:rPr>
        <w:t xml:space="preserve"> we </w:t>
      </w:r>
      <w:r w:rsidR="00025F6D">
        <w:rPr>
          <w:lang w:val="en-GB"/>
        </w:rPr>
        <w:t xml:space="preserve">propose </w:t>
      </w:r>
      <w:r w:rsidR="004A4D5D">
        <w:rPr>
          <w:lang w:val="en-GB"/>
        </w:rPr>
        <w:t>to increase the number of HARQ processes</w:t>
      </w:r>
      <w:r w:rsidR="002E7569">
        <w:rPr>
          <w:lang w:val="en-GB"/>
        </w:rPr>
        <w:t xml:space="preserve">. In order to support high data rates in LEO satellites, the number of HARQ processes must be larger than the number of slots in a time duration as long as the RTD. Assuming 32 </w:t>
      </w:r>
      <w:proofErr w:type="spellStart"/>
      <w:r w:rsidR="002E7569">
        <w:rPr>
          <w:lang w:val="en-GB"/>
        </w:rPr>
        <w:t>ms</w:t>
      </w:r>
      <w:proofErr w:type="spellEnd"/>
      <w:r w:rsidR="002E7569">
        <w:rPr>
          <w:lang w:val="en-GB"/>
        </w:rPr>
        <w:t xml:space="preserve"> RTD and 120 kHz subcarrier spacing (SCS), the number of HARQ processes needed is 256. This may require a huge buffer at the UE side. As a result, UE capability on the number of HARQ processes needs to be reported.</w:t>
      </w:r>
    </w:p>
    <w:p w14:paraId="072A6326" w14:textId="77777777" w:rsidR="002E7569" w:rsidRPr="00364DA6" w:rsidRDefault="002E7569" w:rsidP="002E7569">
      <w:pPr>
        <w:tabs>
          <w:tab w:val="left" w:pos="1752"/>
        </w:tabs>
        <w:rPr>
          <w:b/>
          <w:lang w:val="en-GB"/>
        </w:rPr>
      </w:pPr>
      <w:r w:rsidRPr="00364DA6">
        <w:rPr>
          <w:b/>
          <w:lang w:val="en-GB"/>
        </w:rPr>
        <w:t xml:space="preserve">Proposal </w:t>
      </w:r>
      <w:r>
        <w:rPr>
          <w:b/>
          <w:lang w:val="en-GB"/>
        </w:rPr>
        <w:t>1</w:t>
      </w:r>
      <w:r w:rsidRPr="00364DA6">
        <w:rPr>
          <w:b/>
          <w:lang w:val="en-GB"/>
        </w:rPr>
        <w:t>: For NTN, UE reports the capability on the number of HARQ processes.</w:t>
      </w:r>
    </w:p>
    <w:p w14:paraId="002A6EDE" w14:textId="08D1ADF1" w:rsidR="002E7569" w:rsidRDefault="002E7569" w:rsidP="002E7569">
      <w:pPr>
        <w:tabs>
          <w:tab w:val="left" w:pos="1752"/>
        </w:tabs>
        <w:rPr>
          <w:lang w:val="en-GB"/>
        </w:rPr>
      </w:pPr>
      <w:r>
        <w:rPr>
          <w:lang w:val="en-GB"/>
        </w:rPr>
        <w:t>Based on UE’s capability, network may configure a smaller number of HARQ processes to the UE.  The maximal number of HARQ processes configured to a UE can be larger than 16.</w:t>
      </w:r>
    </w:p>
    <w:p w14:paraId="76EBE7C1" w14:textId="77777777" w:rsidR="002E7569" w:rsidRPr="00C34B33" w:rsidRDefault="002E7569" w:rsidP="002E7569">
      <w:pPr>
        <w:tabs>
          <w:tab w:val="left" w:pos="1752"/>
        </w:tabs>
        <w:rPr>
          <w:b/>
          <w:lang w:val="en-GB"/>
        </w:rPr>
      </w:pPr>
      <w:r w:rsidRPr="00C34B33">
        <w:rPr>
          <w:b/>
          <w:lang w:val="en-GB"/>
        </w:rPr>
        <w:t xml:space="preserve">Proposal </w:t>
      </w:r>
      <w:r>
        <w:rPr>
          <w:b/>
          <w:lang w:val="en-GB"/>
        </w:rPr>
        <w:t>2</w:t>
      </w:r>
      <w:r w:rsidRPr="00C34B33">
        <w:rPr>
          <w:b/>
          <w:lang w:val="en-GB"/>
        </w:rPr>
        <w:t>: For NTN, more than 16 HARQ processes can be configured.</w:t>
      </w:r>
    </w:p>
    <w:p w14:paraId="5326BE4A" w14:textId="79C746CB" w:rsidR="002E7569" w:rsidRDefault="002E7569" w:rsidP="002E7569">
      <w:pPr>
        <w:tabs>
          <w:tab w:val="left" w:pos="1752"/>
        </w:tabs>
        <w:rPr>
          <w:lang w:val="en-GB"/>
        </w:rPr>
      </w:pPr>
      <w:r>
        <w:rPr>
          <w:lang w:val="en-GB"/>
        </w:rPr>
        <w:t xml:space="preserve">It is not desirable to further increase the number of HARQ bits in DCI. </w:t>
      </w:r>
      <w:r w:rsidR="00C85BF4">
        <w:rPr>
          <w:lang w:val="en-GB"/>
        </w:rPr>
        <w:t xml:space="preserve">A solution to increase the number of HARQ processes without an increase of DCI bits is to introduce SFN dependent HARQ ID, i.e., the actual HARQ ID is a function of the slot number and the HARQ ID field in DCI. </w:t>
      </w:r>
      <w:r>
        <w:rPr>
          <w:lang w:val="en-GB"/>
        </w:rPr>
        <w:t xml:space="preserve">For instance, 32 HARQ processes can be supported with the first 16 slots limited for HARQ processes 0 to 15 and the second 16 slots for HARQ processes 16 to 31. </w:t>
      </w:r>
    </w:p>
    <w:p w14:paraId="105F09C2" w14:textId="4658979F" w:rsidR="002E7569" w:rsidRDefault="002E7569" w:rsidP="002E7569">
      <w:pPr>
        <w:tabs>
          <w:tab w:val="left" w:pos="1752"/>
        </w:tabs>
        <w:rPr>
          <w:b/>
          <w:lang w:val="en-GB"/>
        </w:rPr>
      </w:pPr>
      <w:r w:rsidRPr="00ED2D2B">
        <w:rPr>
          <w:b/>
          <w:lang w:val="en-GB"/>
        </w:rPr>
        <w:t xml:space="preserve">Proposal </w:t>
      </w:r>
      <w:r>
        <w:rPr>
          <w:b/>
          <w:lang w:val="en-GB"/>
        </w:rPr>
        <w:t>3</w:t>
      </w:r>
      <w:r w:rsidRPr="00ED2D2B">
        <w:rPr>
          <w:b/>
          <w:lang w:val="en-GB"/>
        </w:rPr>
        <w:t xml:space="preserve">: For NTN, support </w:t>
      </w:r>
      <w:r>
        <w:rPr>
          <w:b/>
          <w:lang w:val="en-GB"/>
        </w:rPr>
        <w:t>slot number based</w:t>
      </w:r>
      <w:r w:rsidRPr="00ED2D2B">
        <w:rPr>
          <w:b/>
          <w:lang w:val="en-GB"/>
        </w:rPr>
        <w:t xml:space="preserve"> HARQ process</w:t>
      </w:r>
      <w:r>
        <w:rPr>
          <w:b/>
          <w:lang w:val="en-GB"/>
        </w:rPr>
        <w:t xml:space="preserve"> identification</w:t>
      </w:r>
      <w:r w:rsidR="001268EF">
        <w:rPr>
          <w:b/>
          <w:lang w:val="en-GB"/>
        </w:rPr>
        <w:t xml:space="preserve"> when more than </w:t>
      </w:r>
      <w:r w:rsidR="001268EF" w:rsidRPr="001268EF">
        <w:rPr>
          <w:b/>
          <w:lang w:val="en-GB"/>
        </w:rPr>
        <w:t>16 HARQ processes are configured to a UE.</w:t>
      </w:r>
      <w:r w:rsidR="001268EF" w:rsidRPr="00ED2D2B">
        <w:rPr>
          <w:b/>
          <w:lang w:val="en-GB"/>
        </w:rPr>
        <w:t xml:space="preserve"> </w:t>
      </w:r>
    </w:p>
    <w:p w14:paraId="28392606" w14:textId="77777777" w:rsidR="005219CC" w:rsidRPr="00ED2D2B" w:rsidRDefault="005219CC" w:rsidP="002E7569">
      <w:pPr>
        <w:tabs>
          <w:tab w:val="left" w:pos="1752"/>
        </w:tabs>
        <w:rPr>
          <w:b/>
          <w:lang w:val="en-GB"/>
        </w:rPr>
      </w:pPr>
    </w:p>
    <w:p w14:paraId="54C058F1" w14:textId="4B7B6CC2" w:rsidR="005219CC" w:rsidRDefault="005219CC" w:rsidP="00011600">
      <w:pPr>
        <w:pStyle w:val="Heading1"/>
      </w:pPr>
      <w:r>
        <w:t>DL HARQ Operation</w:t>
      </w:r>
    </w:p>
    <w:p w14:paraId="215AC4F2" w14:textId="77777777" w:rsidR="007D3CC3" w:rsidRDefault="007D3CC3" w:rsidP="007D3CC3">
      <w:pPr>
        <w:rPr>
          <w:lang w:val="en-GB"/>
        </w:rPr>
      </w:pPr>
      <w:r>
        <w:rPr>
          <w:lang w:val="en-GB"/>
        </w:rPr>
        <w:t xml:space="preserve">It has been agreed to allow disabling/enabling of DL HARQ feedback on a per UE and per HARQ process basis. Consequently, a UE can have some DL HARQ processes with HARQ-ACK feedbacks and some without. For HARQ processes with feedback disabled, blind retransmissions should be allowed. </w:t>
      </w:r>
    </w:p>
    <w:p w14:paraId="32422925" w14:textId="77777777" w:rsidR="007D3CC3" w:rsidRDefault="007D3CC3" w:rsidP="007D3CC3">
      <w:pPr>
        <w:rPr>
          <w:lang w:val="en-GB"/>
        </w:rPr>
      </w:pPr>
      <w:r>
        <w:rPr>
          <w:lang w:val="en-GB"/>
        </w:rPr>
        <w:t>In NR specification, constraints on PDSCH transmissions are defined and some are with respect to HARQ-ACK timeline. These timeline constraints need to be re-examined for HARQ processes without feedback. Two related constraints as quoted from [3] are</w:t>
      </w:r>
    </w:p>
    <w:p w14:paraId="2F3130E2" w14:textId="77777777" w:rsidR="007D3CC3" w:rsidRPr="00A47D2E" w:rsidRDefault="007D3CC3" w:rsidP="007D3CC3">
      <w:pPr>
        <w:pStyle w:val="ListParagraph"/>
        <w:numPr>
          <w:ilvl w:val="0"/>
          <w:numId w:val="66"/>
        </w:numPr>
        <w:rPr>
          <w:rFonts w:ascii="Times New Roman" w:hAnsi="Times New Roman"/>
          <w:i/>
          <w:iCs/>
          <w:sz w:val="20"/>
          <w:szCs w:val="20"/>
          <w:lang w:val="en-GB"/>
        </w:rPr>
      </w:pPr>
      <w:r w:rsidRPr="00A47D2E">
        <w:rPr>
          <w:rFonts w:ascii="Times New Roman" w:hAnsi="Times New Roman"/>
          <w:i/>
          <w:iCs/>
          <w:sz w:val="20"/>
          <w:szCs w:val="20"/>
        </w:rPr>
        <w:t>The UE is not expected to receive another PDSCH for a given HARQ process until after the end of the expected transmission of HARQ-ACK for that HARQ process, where the timing is given by Subclause 9.2.3 of [6].</w:t>
      </w:r>
    </w:p>
    <w:p w14:paraId="0D2D09AC" w14:textId="77777777" w:rsidR="007D3CC3" w:rsidRPr="00A47D2E" w:rsidRDefault="007D3CC3" w:rsidP="007D3CC3">
      <w:pPr>
        <w:pStyle w:val="ListParagraph"/>
        <w:numPr>
          <w:ilvl w:val="0"/>
          <w:numId w:val="66"/>
        </w:numPr>
        <w:rPr>
          <w:rFonts w:ascii="Times New Roman" w:hAnsi="Times New Roman"/>
          <w:i/>
          <w:iCs/>
          <w:sz w:val="20"/>
          <w:szCs w:val="20"/>
        </w:rPr>
      </w:pPr>
      <w:r w:rsidRPr="00A47D2E">
        <w:rPr>
          <w:rFonts w:ascii="Times New Roman" w:hAnsi="Times New Roman"/>
          <w:i/>
          <w:iCs/>
          <w:sz w:val="20"/>
          <w:szCs w:val="20"/>
        </w:rPr>
        <w:t>In a given scheduled cell, for any PDSCH corresponding to SI-RNTI, the UE is not expected to decode a re-transmission of an earlier PDSCH with a starting symbol less than N symbols after the last symbol of that PDSCH, where the value of N depends on the PDSCH s</w:t>
      </w:r>
      <w:r w:rsidRPr="00A47D2E">
        <w:rPr>
          <w:rFonts w:ascii="Times New Roman" w:eastAsia="DengXian" w:hAnsi="Times New Roman"/>
          <w:i/>
          <w:iCs/>
          <w:sz w:val="20"/>
          <w:szCs w:val="20"/>
          <w:lang w:eastAsia="zh-CN"/>
        </w:rPr>
        <w:t xml:space="preserve">ubcarrier spacing configuration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 xml:space="preserve">, with N=13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=0</w:t>
      </w:r>
      <w:r w:rsidRPr="00A47D2E">
        <w:rPr>
          <w:rFonts w:ascii="Times New Roman" w:hAnsi="Times New Roman"/>
          <w:i/>
          <w:iCs/>
          <w:sz w:val="20"/>
          <w:szCs w:val="20"/>
        </w:rPr>
        <w:t xml:space="preserve">, </w:t>
      </w:r>
      <w:r w:rsidRPr="00A47D2E">
        <w:rPr>
          <w:rFonts w:ascii="Times New Roman" w:eastAsia="DengXian" w:hAnsi="Times New Roman"/>
          <w:i/>
          <w:iCs/>
          <w:sz w:val="20"/>
          <w:szCs w:val="20"/>
          <w:lang w:eastAsia="zh-CN"/>
        </w:rPr>
        <w:t xml:space="preserve">N=13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 xml:space="preserve">=1, N=20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 xml:space="preserve">=2, and N=24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=3</w:t>
      </w:r>
      <w:r w:rsidRPr="00A47D2E">
        <w:rPr>
          <w:rFonts w:ascii="Times New Roman" w:hAnsi="Times New Roman"/>
          <w:i/>
          <w:iCs/>
          <w:sz w:val="20"/>
          <w:szCs w:val="20"/>
        </w:rPr>
        <w:t>.</w:t>
      </w:r>
    </w:p>
    <w:p w14:paraId="13D8CE79" w14:textId="77777777" w:rsidR="007D3CC3" w:rsidRDefault="007D3CC3" w:rsidP="007D3CC3">
      <w:pPr>
        <w:rPr>
          <w:lang w:val="en-GB"/>
        </w:rPr>
      </w:pPr>
    </w:p>
    <w:p w14:paraId="7F75BA44" w14:textId="7505AFDD" w:rsidR="007D3CC3" w:rsidRDefault="00E27521" w:rsidP="007D3CC3">
      <w:pPr>
        <w:rPr>
          <w:lang w:val="en-GB"/>
        </w:rPr>
      </w:pPr>
      <w:r>
        <w:rPr>
          <w:lang w:val="en-GB"/>
        </w:rPr>
        <w:t>The two bullets above imply that NR UEs expect a time gap between two PDSCHs of a HARQ processes. For SI-RNTI, this gap is explicitly defined, for other RNTIs, is implicit based on the out-of-order rules. A similar time gap should be considered for HARQ processes without feedback to ensure implementation compatibility. This can be done by specifying a minimum gap between HARQ retransmissions (similar to the SI-RNTI case)</w:t>
      </w:r>
      <w:r w:rsidR="00824C9F">
        <w:rPr>
          <w:lang w:val="en-GB"/>
        </w:rPr>
        <w:t xml:space="preserve"> or </w:t>
      </w:r>
      <w:r w:rsidR="007372A0">
        <w:rPr>
          <w:lang w:val="en-GB"/>
        </w:rPr>
        <w:t xml:space="preserve">by defining a virtual </w:t>
      </w:r>
      <w:r w:rsidR="001F56A3">
        <w:rPr>
          <w:lang w:val="en-GB"/>
        </w:rPr>
        <w:t>k</w:t>
      </w:r>
      <w:r w:rsidR="007B673B">
        <w:rPr>
          <w:lang w:val="en-GB"/>
        </w:rPr>
        <w:t xml:space="preserve">1 for </w:t>
      </w:r>
      <w:r w:rsidR="005D7A23">
        <w:rPr>
          <w:lang w:val="en-GB"/>
        </w:rPr>
        <w:t>HARQ processes without feedbacks.</w:t>
      </w:r>
      <w:r w:rsidR="00CA5AB3">
        <w:rPr>
          <w:lang w:val="en-GB"/>
        </w:rPr>
        <w:t xml:space="preserve"> </w:t>
      </w:r>
      <w:r w:rsidR="00952AED">
        <w:rPr>
          <w:lang w:val="en-GB"/>
        </w:rPr>
        <w:t>Benefits of u</w:t>
      </w:r>
      <w:r w:rsidR="00CC55A8">
        <w:rPr>
          <w:lang w:val="en-GB"/>
        </w:rPr>
        <w:t>sing the concept of virtual k1 include</w:t>
      </w:r>
      <w:r w:rsidR="00952AED">
        <w:rPr>
          <w:lang w:val="en-GB"/>
        </w:rPr>
        <w:t xml:space="preserve"> unified approach </w:t>
      </w:r>
      <w:r w:rsidR="005A4B11">
        <w:rPr>
          <w:lang w:val="en-GB"/>
        </w:rPr>
        <w:t>between</w:t>
      </w:r>
      <w:r w:rsidR="00952AED">
        <w:rPr>
          <w:lang w:val="en-GB"/>
        </w:rPr>
        <w:t xml:space="preserve"> HARQ processes with and without feedbacks and better configurability.</w:t>
      </w:r>
    </w:p>
    <w:p w14:paraId="7AD8D385" w14:textId="7C3F3564" w:rsidR="00DD0A0F" w:rsidRDefault="007D3CC3" w:rsidP="007D3CC3">
      <w:pPr>
        <w:rPr>
          <w:lang w:val="en-GB"/>
        </w:rPr>
      </w:pPr>
      <w:r w:rsidRPr="00011600">
        <w:rPr>
          <w:b/>
          <w:bCs/>
          <w:lang w:val="en-GB"/>
        </w:rPr>
        <w:t xml:space="preserve">Proposal </w:t>
      </w:r>
      <w:r w:rsidR="00C62583" w:rsidRPr="00011600">
        <w:rPr>
          <w:b/>
          <w:bCs/>
          <w:lang w:val="en-GB"/>
        </w:rPr>
        <w:t>4</w:t>
      </w:r>
      <w:r w:rsidRPr="00011600">
        <w:rPr>
          <w:b/>
          <w:bCs/>
          <w:lang w:val="en-GB"/>
        </w:rPr>
        <w:t xml:space="preserve">: </w:t>
      </w:r>
      <w:r w:rsidR="00D277EE">
        <w:rPr>
          <w:b/>
          <w:bCs/>
          <w:lang w:val="en-GB"/>
        </w:rPr>
        <w:t>D</w:t>
      </w:r>
      <w:r w:rsidR="005479FD" w:rsidRPr="00011600">
        <w:rPr>
          <w:b/>
          <w:bCs/>
          <w:lang w:val="en-GB"/>
        </w:rPr>
        <w:t xml:space="preserve">efine a </w:t>
      </w:r>
      <w:r w:rsidR="00BC22AE" w:rsidRPr="00011600">
        <w:rPr>
          <w:b/>
          <w:bCs/>
          <w:lang w:val="en-GB"/>
        </w:rPr>
        <w:t xml:space="preserve">minimum </w:t>
      </w:r>
      <w:r w:rsidR="005479FD" w:rsidRPr="00011600">
        <w:rPr>
          <w:b/>
          <w:bCs/>
          <w:lang w:val="en-GB"/>
        </w:rPr>
        <w:t xml:space="preserve">time gap between two </w:t>
      </w:r>
      <w:r w:rsidR="00BC22AE" w:rsidRPr="00011600">
        <w:rPr>
          <w:b/>
          <w:bCs/>
          <w:lang w:val="en-GB"/>
        </w:rPr>
        <w:t xml:space="preserve">PDSCHs </w:t>
      </w:r>
      <w:r w:rsidR="00CF441C">
        <w:rPr>
          <w:b/>
          <w:bCs/>
          <w:lang w:val="en-GB"/>
        </w:rPr>
        <w:t>of a</w:t>
      </w:r>
      <w:r w:rsidR="006219F8" w:rsidRPr="00011600">
        <w:rPr>
          <w:b/>
          <w:bCs/>
          <w:lang w:val="en-GB"/>
        </w:rPr>
        <w:t xml:space="preserve"> </w:t>
      </w:r>
      <w:r w:rsidR="00BC22AE" w:rsidRPr="00011600">
        <w:rPr>
          <w:b/>
          <w:bCs/>
          <w:lang w:val="en-GB"/>
        </w:rPr>
        <w:t>HARQ process</w:t>
      </w:r>
      <w:r w:rsidR="00D277EE">
        <w:rPr>
          <w:b/>
          <w:bCs/>
          <w:lang w:val="en-GB"/>
        </w:rPr>
        <w:t xml:space="preserve"> without </w:t>
      </w:r>
      <w:r w:rsidR="0089277F">
        <w:rPr>
          <w:b/>
          <w:bCs/>
          <w:lang w:val="en-GB"/>
        </w:rPr>
        <w:t xml:space="preserve">HARQ-ACK </w:t>
      </w:r>
      <w:r w:rsidR="00D277EE">
        <w:rPr>
          <w:b/>
          <w:bCs/>
          <w:lang w:val="en-GB"/>
        </w:rPr>
        <w:t>feedbacks</w:t>
      </w:r>
      <w:r w:rsidR="00BC22AE">
        <w:rPr>
          <w:lang w:val="en-GB"/>
        </w:rPr>
        <w:t xml:space="preserve"> </w:t>
      </w:r>
    </w:p>
    <w:p w14:paraId="42C89F62" w14:textId="6CF386F4" w:rsidR="004D10CE" w:rsidRPr="00011600" w:rsidRDefault="004D10CE" w:rsidP="00011600">
      <w:pPr>
        <w:pStyle w:val="ListParagraph"/>
        <w:numPr>
          <w:ilvl w:val="0"/>
          <w:numId w:val="67"/>
        </w:numPr>
        <w:rPr>
          <w:b/>
          <w:bCs/>
          <w:lang w:val="en-GB"/>
        </w:rPr>
      </w:pPr>
      <w:r w:rsidRPr="00011600">
        <w:rPr>
          <w:rFonts w:ascii="Times New Roman" w:hAnsi="Times New Roman"/>
          <w:b/>
          <w:bCs/>
          <w:sz w:val="20"/>
          <w:szCs w:val="20"/>
          <w:lang w:val="en-GB"/>
        </w:rPr>
        <w:t>Different numerologies may have different time gaps.</w:t>
      </w:r>
    </w:p>
    <w:p w14:paraId="397EAFA9" w14:textId="1C540638" w:rsidR="004D10CE" w:rsidRPr="00011600" w:rsidRDefault="009740EB" w:rsidP="00011600">
      <w:pPr>
        <w:pStyle w:val="ListParagraph"/>
        <w:numPr>
          <w:ilvl w:val="0"/>
          <w:numId w:val="67"/>
        </w:numPr>
        <w:rPr>
          <w:b/>
          <w:bCs/>
          <w:lang w:val="en-GB"/>
        </w:rPr>
      </w:pPr>
      <w:r w:rsidRPr="00011600">
        <w:rPr>
          <w:rFonts w:ascii="Times New Roman" w:hAnsi="Times New Roman"/>
          <w:b/>
          <w:bCs/>
          <w:sz w:val="20"/>
          <w:szCs w:val="20"/>
          <w:lang w:val="en-GB"/>
        </w:rPr>
        <w:t xml:space="preserve">FFS to </w:t>
      </w:r>
      <w:r w:rsidR="004F5C66" w:rsidRPr="00011600">
        <w:rPr>
          <w:rFonts w:ascii="Times New Roman" w:hAnsi="Times New Roman"/>
          <w:b/>
          <w:bCs/>
          <w:sz w:val="20"/>
          <w:szCs w:val="20"/>
          <w:lang w:val="en-GB"/>
        </w:rPr>
        <w:t xml:space="preserve">introduce </w:t>
      </w:r>
      <w:r w:rsidR="00CA5AB3" w:rsidRPr="00011600">
        <w:rPr>
          <w:rFonts w:ascii="Times New Roman" w:hAnsi="Times New Roman"/>
          <w:b/>
          <w:bCs/>
          <w:sz w:val="20"/>
          <w:szCs w:val="20"/>
          <w:lang w:val="en-GB"/>
        </w:rPr>
        <w:t xml:space="preserve">virtual k1 </w:t>
      </w:r>
    </w:p>
    <w:p w14:paraId="4BFCD05F" w14:textId="77777777" w:rsidR="00EA4CB7" w:rsidRDefault="00EA4CB7" w:rsidP="007D3CC3">
      <w:pPr>
        <w:rPr>
          <w:lang w:val="en-GB"/>
        </w:rPr>
      </w:pPr>
    </w:p>
    <w:p w14:paraId="6E390C7A" w14:textId="58D4EE9C" w:rsidR="00CC3F5C" w:rsidRDefault="00972B24" w:rsidP="00972B24">
      <w:pPr>
        <w:rPr>
          <w:lang w:val="en-GB"/>
        </w:rPr>
      </w:pPr>
      <w:r>
        <w:rPr>
          <w:lang w:val="en-GB"/>
        </w:rPr>
        <w:t>H</w:t>
      </w:r>
      <w:r w:rsidR="00115345">
        <w:rPr>
          <w:lang w:val="en-GB"/>
        </w:rPr>
        <w:t>AR</w:t>
      </w:r>
      <w:r>
        <w:rPr>
          <w:lang w:val="en-GB"/>
        </w:rPr>
        <w:t>Q processes with and without feedbacks may have different target BLER</w:t>
      </w:r>
      <w:r w:rsidR="001B48E7">
        <w:rPr>
          <w:lang w:val="en-GB"/>
        </w:rPr>
        <w:t>s</w:t>
      </w:r>
      <w:r w:rsidR="00EC53DF">
        <w:rPr>
          <w:lang w:val="en-GB"/>
        </w:rPr>
        <w:t xml:space="preserve">. </w:t>
      </w:r>
      <w:r w:rsidR="000D7201">
        <w:rPr>
          <w:lang w:val="en-GB"/>
        </w:rPr>
        <w:t xml:space="preserve">NR currently support BLER targets </w:t>
      </w:r>
      <w:r w:rsidR="00B472D9">
        <w:rPr>
          <w:lang w:val="en-GB"/>
        </w:rPr>
        <w:t>1</w:t>
      </w:r>
      <w:r w:rsidR="00CD1FF6">
        <w:rPr>
          <w:lang w:val="en-GB"/>
        </w:rPr>
        <w:t>0</w:t>
      </w:r>
      <w:r w:rsidR="00B472D9">
        <w:rPr>
          <w:lang w:val="en-GB"/>
        </w:rPr>
        <w:t>%</w:t>
      </w:r>
      <w:r w:rsidR="000D7201">
        <w:rPr>
          <w:lang w:val="en-GB"/>
        </w:rPr>
        <w:t xml:space="preserve"> and </w:t>
      </w:r>
      <w:r w:rsidR="00B472D9">
        <w:rPr>
          <w:lang w:val="en-GB"/>
        </w:rPr>
        <w:t>0.001%</w:t>
      </w:r>
      <w:r w:rsidR="000D7201">
        <w:rPr>
          <w:lang w:val="en-GB"/>
        </w:rPr>
        <w:t>. For HARQ processes without HARQ</w:t>
      </w:r>
      <w:r w:rsidR="00994A69">
        <w:rPr>
          <w:lang w:val="en-GB"/>
        </w:rPr>
        <w:t>-ACK</w:t>
      </w:r>
      <w:r w:rsidR="000D7201">
        <w:rPr>
          <w:lang w:val="en-GB"/>
        </w:rPr>
        <w:t xml:space="preserve"> feedback</w:t>
      </w:r>
      <w:r w:rsidR="00B472D9">
        <w:rPr>
          <w:lang w:val="en-GB"/>
        </w:rPr>
        <w:t xml:space="preserve"> in NTN</w:t>
      </w:r>
      <w:r w:rsidR="000D7201">
        <w:rPr>
          <w:lang w:val="en-GB"/>
        </w:rPr>
        <w:t xml:space="preserve">, it could be </w:t>
      </w:r>
      <w:r w:rsidR="00994A69">
        <w:rPr>
          <w:lang w:val="en-GB"/>
        </w:rPr>
        <w:t xml:space="preserve">beneficial to support </w:t>
      </w:r>
      <w:r w:rsidR="00720A09">
        <w:rPr>
          <w:lang w:val="en-GB"/>
        </w:rPr>
        <w:t>a</w:t>
      </w:r>
      <w:r w:rsidR="00994A69">
        <w:rPr>
          <w:lang w:val="en-GB"/>
        </w:rPr>
        <w:t xml:space="preserve"> BLER target </w:t>
      </w:r>
      <w:r w:rsidR="00175987">
        <w:rPr>
          <w:lang w:val="en-GB"/>
        </w:rPr>
        <w:t xml:space="preserve">larger than </w:t>
      </w:r>
      <w:r w:rsidR="00B472D9">
        <w:rPr>
          <w:lang w:val="en-GB"/>
        </w:rPr>
        <w:t>0.001%</w:t>
      </w:r>
      <w:r w:rsidR="00175987">
        <w:rPr>
          <w:lang w:val="en-GB"/>
        </w:rPr>
        <w:t xml:space="preserve"> but smaller than </w:t>
      </w:r>
      <w:r w:rsidR="00CD1FF6">
        <w:rPr>
          <w:lang w:val="en-GB"/>
        </w:rPr>
        <w:t>10%</w:t>
      </w:r>
      <w:r w:rsidR="00175987">
        <w:rPr>
          <w:lang w:val="en-GB"/>
        </w:rPr>
        <w:t xml:space="preserve">, </w:t>
      </w:r>
      <w:r w:rsidR="00CD1FF6">
        <w:rPr>
          <w:lang w:val="en-GB"/>
        </w:rPr>
        <w:t>e.g., 1</w:t>
      </w:r>
      <w:proofErr w:type="gramStart"/>
      <w:r w:rsidR="00CD1FF6">
        <w:rPr>
          <w:lang w:val="en-GB"/>
        </w:rPr>
        <w:t xml:space="preserve">% </w:t>
      </w:r>
      <w:r w:rsidR="00175987">
        <w:rPr>
          <w:lang w:val="en-GB"/>
        </w:rPr>
        <w:t xml:space="preserve"> </w:t>
      </w:r>
      <w:r w:rsidR="00CD1FF6">
        <w:rPr>
          <w:lang w:val="en-GB"/>
        </w:rPr>
        <w:t>as</w:t>
      </w:r>
      <w:proofErr w:type="gramEnd"/>
      <w:r w:rsidR="00CD1FF6">
        <w:rPr>
          <w:lang w:val="en-GB"/>
        </w:rPr>
        <w:t xml:space="preserve"> adopted </w:t>
      </w:r>
      <w:r w:rsidR="00175987">
        <w:rPr>
          <w:lang w:val="en-GB"/>
        </w:rPr>
        <w:t>by some simulation results [2]</w:t>
      </w:r>
      <w:r w:rsidR="004A7BD2">
        <w:rPr>
          <w:lang w:val="en-GB"/>
        </w:rPr>
        <w:t>. Hence new</w:t>
      </w:r>
      <w:r w:rsidR="00720A09">
        <w:rPr>
          <w:lang w:val="en-GB"/>
        </w:rPr>
        <w:t xml:space="preserve"> CQI </w:t>
      </w:r>
      <w:r w:rsidR="004A7BD2">
        <w:rPr>
          <w:lang w:val="en-GB"/>
        </w:rPr>
        <w:t>BLER targets should be defined</w:t>
      </w:r>
      <w:r w:rsidR="00235FCC">
        <w:rPr>
          <w:lang w:val="en-GB"/>
        </w:rPr>
        <w:t xml:space="preserve">. </w:t>
      </w:r>
    </w:p>
    <w:p w14:paraId="35211D7A" w14:textId="50B35260" w:rsidR="00AA5E67" w:rsidRPr="00011600" w:rsidRDefault="00CC3F5C" w:rsidP="00972B24">
      <w:pPr>
        <w:rPr>
          <w:b/>
          <w:bCs/>
          <w:lang w:val="en-GB"/>
        </w:rPr>
      </w:pPr>
      <w:r w:rsidRPr="00011600">
        <w:rPr>
          <w:b/>
          <w:bCs/>
          <w:lang w:val="en-GB"/>
        </w:rPr>
        <w:lastRenderedPageBreak/>
        <w:t xml:space="preserve">Proposal 5: </w:t>
      </w:r>
      <w:r w:rsidR="00235FCC">
        <w:rPr>
          <w:b/>
          <w:bCs/>
          <w:lang w:val="en-GB"/>
        </w:rPr>
        <w:t xml:space="preserve">Consider </w:t>
      </w:r>
      <w:r w:rsidR="002C1A96">
        <w:rPr>
          <w:b/>
          <w:bCs/>
          <w:lang w:val="en-GB"/>
        </w:rPr>
        <w:t>new CQI BLER targets for</w:t>
      </w:r>
      <w:r w:rsidR="00AA5E67" w:rsidRPr="00011600">
        <w:rPr>
          <w:b/>
          <w:bCs/>
          <w:lang w:val="en-GB"/>
        </w:rPr>
        <w:t xml:space="preserve"> HARQ processes without feedbacks.</w:t>
      </w:r>
    </w:p>
    <w:p w14:paraId="7D78D1D5" w14:textId="6394D988" w:rsidR="00972B24" w:rsidRDefault="00627C73" w:rsidP="00972B24">
      <w:pPr>
        <w:rPr>
          <w:lang w:val="en-GB"/>
        </w:rPr>
      </w:pPr>
      <w:r>
        <w:rPr>
          <w:lang w:val="en-GB"/>
        </w:rPr>
        <w:t xml:space="preserve">When </w:t>
      </w:r>
      <w:r w:rsidR="00026D4E">
        <w:rPr>
          <w:lang w:val="en-GB"/>
        </w:rPr>
        <w:t>feedback is disable</w:t>
      </w:r>
      <w:r w:rsidR="009B10DF">
        <w:rPr>
          <w:lang w:val="en-GB"/>
        </w:rPr>
        <w:t>d</w:t>
      </w:r>
      <w:r w:rsidR="00026D4E">
        <w:rPr>
          <w:lang w:val="en-GB"/>
        </w:rPr>
        <w:t xml:space="preserve"> for some or all HARQ processes, </w:t>
      </w:r>
      <w:r w:rsidR="00972B24">
        <w:rPr>
          <w:lang w:val="en-GB"/>
        </w:rPr>
        <w:t xml:space="preserve">it may take very long time before the network knows any sustained disruptions and errors in DL transmission. Without HARQ feedback and other lower-layer feedbacks, network can only rely on RLC feedbacks and other higher-layer feedbacks such as lack of TCP acknowledgements. </w:t>
      </w:r>
      <w:r w:rsidR="00972B24" w:rsidRPr="00F3575D">
        <w:rPr>
          <w:lang w:val="en-GB"/>
        </w:rPr>
        <w:t xml:space="preserve">This could lead to </w:t>
      </w:r>
      <w:r w:rsidR="008267C1">
        <w:rPr>
          <w:lang w:val="en-GB"/>
        </w:rPr>
        <w:t xml:space="preserve">very long burst of errors and the corresponding </w:t>
      </w:r>
      <w:r w:rsidR="00972B24" w:rsidRPr="00F3575D">
        <w:rPr>
          <w:lang w:val="en-GB"/>
        </w:rPr>
        <w:t>waste of BW</w:t>
      </w:r>
      <w:r w:rsidR="00972B24">
        <w:rPr>
          <w:lang w:val="en-GB"/>
        </w:rPr>
        <w:t xml:space="preserve">. </w:t>
      </w:r>
      <w:r w:rsidR="0041738F">
        <w:rPr>
          <w:lang w:val="en-GB"/>
        </w:rPr>
        <w:t>The problem become</w:t>
      </w:r>
      <w:r w:rsidR="00304B95">
        <w:rPr>
          <w:lang w:val="en-GB"/>
        </w:rPr>
        <w:t>s</w:t>
      </w:r>
      <w:r w:rsidR="0041738F">
        <w:rPr>
          <w:lang w:val="en-GB"/>
        </w:rPr>
        <w:t xml:space="preserve"> </w:t>
      </w:r>
      <w:r w:rsidR="00304B95">
        <w:rPr>
          <w:lang w:val="en-GB"/>
        </w:rPr>
        <w:t>more severe when there is no UL data</w:t>
      </w:r>
      <w:r w:rsidR="005B4B72">
        <w:rPr>
          <w:lang w:val="en-GB"/>
        </w:rPr>
        <w:t xml:space="preserve">. In such case, </w:t>
      </w:r>
      <w:r w:rsidR="00972B24">
        <w:rPr>
          <w:lang w:val="en-GB"/>
        </w:rPr>
        <w:t xml:space="preserve">the UE needs to send a SR to request </w:t>
      </w:r>
      <w:r w:rsidR="005B4B72">
        <w:rPr>
          <w:lang w:val="en-GB"/>
        </w:rPr>
        <w:t xml:space="preserve">the </w:t>
      </w:r>
      <w:r w:rsidR="00972B24">
        <w:rPr>
          <w:lang w:val="en-GB"/>
        </w:rPr>
        <w:t>scheduling of UL data to send an RLC message. This will require an additional RTD before DL scheduler can take appropriate actions.</w:t>
      </w:r>
    </w:p>
    <w:p w14:paraId="4A06E34F" w14:textId="77777777" w:rsidR="00972B24" w:rsidRDefault="00972B24" w:rsidP="00972B24">
      <w:pPr>
        <w:rPr>
          <w:lang w:val="en-GB"/>
        </w:rPr>
      </w:pPr>
      <w:r>
        <w:rPr>
          <w:lang w:val="en-GB"/>
        </w:rPr>
        <w:t xml:space="preserve">The above issue is particularly significant in GEO satellite where the RTD can be over 600 </w:t>
      </w:r>
      <w:proofErr w:type="spellStart"/>
      <w:r>
        <w:rPr>
          <w:lang w:val="en-GB"/>
        </w:rPr>
        <w:t>ms</w:t>
      </w:r>
      <w:proofErr w:type="spellEnd"/>
      <w:r>
        <w:rPr>
          <w:lang w:val="en-GB"/>
        </w:rPr>
        <w:t>. To help DL scheduling, some feedback in the form of a UCI should be supported. This new UCI can include information such as</w:t>
      </w:r>
    </w:p>
    <w:p w14:paraId="054B1B54" w14:textId="77777777" w:rsidR="00972B24" w:rsidRPr="00011600" w:rsidRDefault="00972B24" w:rsidP="00972B24">
      <w:pPr>
        <w:pStyle w:val="ListParagraph"/>
        <w:numPr>
          <w:ilvl w:val="0"/>
          <w:numId w:val="68"/>
        </w:numPr>
        <w:rPr>
          <w:rFonts w:ascii="Times New Roman" w:hAnsi="Times New Roman"/>
          <w:sz w:val="20"/>
          <w:szCs w:val="20"/>
          <w:lang w:val="en-GB"/>
        </w:rPr>
      </w:pPr>
      <w:r w:rsidRPr="00011600">
        <w:rPr>
          <w:rFonts w:ascii="Times New Roman" w:hAnsi="Times New Roman"/>
          <w:sz w:val="20"/>
          <w:szCs w:val="20"/>
          <w:lang w:val="en-GB"/>
        </w:rPr>
        <w:t>DL decoding statistics</w:t>
      </w:r>
    </w:p>
    <w:p w14:paraId="2D641FE3" w14:textId="77777777" w:rsidR="00972B24" w:rsidRPr="00011600" w:rsidRDefault="00972B24" w:rsidP="00972B24">
      <w:pPr>
        <w:pStyle w:val="ListParagraph"/>
        <w:numPr>
          <w:ilvl w:val="0"/>
          <w:numId w:val="68"/>
        </w:numPr>
        <w:rPr>
          <w:rFonts w:ascii="Times New Roman" w:hAnsi="Times New Roman"/>
          <w:sz w:val="20"/>
          <w:szCs w:val="20"/>
          <w:lang w:val="en-GB"/>
        </w:rPr>
      </w:pPr>
      <w:r w:rsidRPr="00011600">
        <w:rPr>
          <w:rFonts w:ascii="Times New Roman" w:hAnsi="Times New Roman"/>
          <w:sz w:val="20"/>
          <w:szCs w:val="20"/>
          <w:lang w:val="en-GB"/>
        </w:rPr>
        <w:t>CQI or request for reducing MCS</w:t>
      </w:r>
    </w:p>
    <w:p w14:paraId="75280E0B" w14:textId="77777777" w:rsidR="00972B24" w:rsidRPr="00011600" w:rsidRDefault="00972B24" w:rsidP="00972B24">
      <w:pPr>
        <w:pStyle w:val="ListParagraph"/>
        <w:numPr>
          <w:ilvl w:val="0"/>
          <w:numId w:val="68"/>
        </w:numPr>
        <w:rPr>
          <w:rFonts w:ascii="Times New Roman" w:hAnsi="Times New Roman"/>
          <w:sz w:val="20"/>
          <w:szCs w:val="20"/>
          <w:lang w:val="en-GB"/>
        </w:rPr>
      </w:pPr>
      <w:r w:rsidRPr="00011600">
        <w:rPr>
          <w:rFonts w:ascii="Times New Roman" w:hAnsi="Times New Roman"/>
          <w:sz w:val="20"/>
          <w:szCs w:val="20"/>
          <w:lang w:val="en-GB"/>
        </w:rPr>
        <w:t>Both of the above</w:t>
      </w:r>
    </w:p>
    <w:p w14:paraId="1CAFC03F" w14:textId="77777777" w:rsidR="00972B24" w:rsidRDefault="00972B24" w:rsidP="00972B24">
      <w:pPr>
        <w:rPr>
          <w:lang w:val="en-GB"/>
        </w:rPr>
      </w:pPr>
    </w:p>
    <w:p w14:paraId="1D6EFB4B" w14:textId="3A6CC5E6" w:rsidR="00972B24" w:rsidRPr="009B10DF" w:rsidRDefault="00972B24" w:rsidP="00972B24">
      <w:pPr>
        <w:rPr>
          <w:b/>
          <w:lang w:val="en-GB"/>
        </w:rPr>
      </w:pPr>
      <w:r w:rsidRPr="009B10DF">
        <w:rPr>
          <w:b/>
          <w:lang w:val="en-GB"/>
        </w:rPr>
        <w:t xml:space="preserve">Proposal </w:t>
      </w:r>
      <w:r w:rsidR="002A5E3F" w:rsidRPr="009B10DF">
        <w:rPr>
          <w:b/>
          <w:lang w:val="en-GB"/>
        </w:rPr>
        <w:t>6</w:t>
      </w:r>
      <w:r w:rsidRPr="009B10DF">
        <w:rPr>
          <w:b/>
          <w:lang w:val="en-GB"/>
        </w:rPr>
        <w:t>: Support a new UCI feedback for reporting DL transmission disruption and</w:t>
      </w:r>
      <w:r w:rsidR="009E5475">
        <w:rPr>
          <w:b/>
          <w:lang w:val="en-GB"/>
        </w:rPr>
        <w:t>/</w:t>
      </w:r>
      <w:r w:rsidRPr="009B10DF">
        <w:rPr>
          <w:b/>
          <w:lang w:val="en-GB"/>
        </w:rPr>
        <w:t xml:space="preserve">or requesting DL scheduling changes when HARQ feedback is disabled.  </w:t>
      </w:r>
    </w:p>
    <w:p w14:paraId="45AB2DE2" w14:textId="77777777" w:rsidR="00972B24" w:rsidRPr="00011600" w:rsidRDefault="00972B24" w:rsidP="00972B24">
      <w:pPr>
        <w:pStyle w:val="ListParagraph"/>
        <w:numPr>
          <w:ilvl w:val="0"/>
          <w:numId w:val="69"/>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1B1B7507" w14:textId="3E196955" w:rsidR="009B10DF" w:rsidRDefault="009B10DF" w:rsidP="007D3CC3">
      <w:pPr>
        <w:rPr>
          <w:lang w:val="en-GB"/>
        </w:rPr>
      </w:pPr>
    </w:p>
    <w:p w14:paraId="6FEAC18F" w14:textId="165AD9AD" w:rsidR="00450A46" w:rsidRDefault="00133FA0" w:rsidP="007D3CC3">
      <w:pPr>
        <w:rPr>
          <w:lang w:val="en-GB"/>
        </w:rPr>
      </w:pPr>
      <w:r>
        <w:rPr>
          <w:lang w:val="en-GB"/>
        </w:rPr>
        <w:t>It has been agreed that HARQ process</w:t>
      </w:r>
      <w:r w:rsidR="001B24DE">
        <w:rPr>
          <w:lang w:val="en-GB"/>
        </w:rPr>
        <w:t>es</w:t>
      </w:r>
      <w:r>
        <w:rPr>
          <w:lang w:val="en-GB"/>
        </w:rPr>
        <w:t xml:space="preserve"> </w:t>
      </w:r>
      <w:r w:rsidR="00A07FCD">
        <w:rPr>
          <w:lang w:val="en-GB"/>
        </w:rPr>
        <w:t xml:space="preserve">with feedback disabled </w:t>
      </w:r>
      <w:r w:rsidR="001B24DE">
        <w:rPr>
          <w:lang w:val="en-GB"/>
        </w:rPr>
        <w:t xml:space="preserve">are still configured to allow blind retransmissions. </w:t>
      </w:r>
      <w:r w:rsidR="00A77135">
        <w:rPr>
          <w:lang w:val="en-GB"/>
        </w:rPr>
        <w:t xml:space="preserve">Without HARQ-ACK feedbacks, however, </w:t>
      </w:r>
      <w:r w:rsidR="00CB53BE">
        <w:rPr>
          <w:lang w:val="en-GB"/>
        </w:rPr>
        <w:t xml:space="preserve">DL </w:t>
      </w:r>
      <w:r w:rsidR="004324DA">
        <w:rPr>
          <w:lang w:val="en-GB"/>
        </w:rPr>
        <w:t xml:space="preserve">scheduling of the </w:t>
      </w:r>
      <w:r w:rsidR="00CB53BE">
        <w:rPr>
          <w:lang w:val="en-GB"/>
        </w:rPr>
        <w:t>HARQ process</w:t>
      </w:r>
      <w:r w:rsidR="00F07445">
        <w:rPr>
          <w:lang w:val="en-GB"/>
        </w:rPr>
        <w:t xml:space="preserve"> </w:t>
      </w:r>
      <w:r w:rsidR="002D6D5B">
        <w:rPr>
          <w:lang w:val="en-GB"/>
        </w:rPr>
        <w:t>will be susceptible</w:t>
      </w:r>
      <w:r w:rsidR="005823BF">
        <w:rPr>
          <w:lang w:val="en-GB"/>
        </w:rPr>
        <w:t xml:space="preserve"> </w:t>
      </w:r>
      <w:r w:rsidR="002D6D5B">
        <w:rPr>
          <w:lang w:val="en-GB"/>
        </w:rPr>
        <w:t xml:space="preserve">to </w:t>
      </w:r>
      <w:r w:rsidR="005823BF">
        <w:rPr>
          <w:lang w:val="en-GB"/>
        </w:rPr>
        <w:t>error</w:t>
      </w:r>
      <w:r w:rsidR="00CB53BE">
        <w:rPr>
          <w:lang w:val="en-GB"/>
        </w:rPr>
        <w:t>s without additional enhancements</w:t>
      </w:r>
      <w:r w:rsidR="00F07445">
        <w:rPr>
          <w:lang w:val="en-GB"/>
        </w:rPr>
        <w:t xml:space="preserve">. </w:t>
      </w:r>
      <w:r w:rsidR="00B402D8">
        <w:rPr>
          <w:lang w:val="en-GB"/>
        </w:rPr>
        <w:t>An example</w:t>
      </w:r>
      <w:r w:rsidR="00031792">
        <w:rPr>
          <w:lang w:val="en-GB"/>
        </w:rPr>
        <w:t xml:space="preserve"> is shown in Figure 1. In the figure, </w:t>
      </w:r>
      <w:r w:rsidR="007235F7">
        <w:rPr>
          <w:lang w:val="en-GB"/>
        </w:rPr>
        <w:t>all transmissions</w:t>
      </w:r>
      <w:r w:rsidR="00484196">
        <w:rPr>
          <w:lang w:val="en-GB"/>
        </w:rPr>
        <w:t xml:space="preserve"> are of the same HARQ process</w:t>
      </w:r>
      <w:r w:rsidR="00EA6E80">
        <w:rPr>
          <w:lang w:val="en-GB"/>
        </w:rPr>
        <w:t xml:space="preserve"> and </w:t>
      </w:r>
      <w:r w:rsidR="00A27841">
        <w:rPr>
          <w:lang w:val="en-GB"/>
        </w:rPr>
        <w:t xml:space="preserve">carry </w:t>
      </w:r>
      <w:r w:rsidR="0023575C">
        <w:rPr>
          <w:lang w:val="en-GB"/>
        </w:rPr>
        <w:t>different</w:t>
      </w:r>
      <w:r w:rsidR="00A27841">
        <w:rPr>
          <w:lang w:val="en-GB"/>
        </w:rPr>
        <w:t xml:space="preserve"> </w:t>
      </w:r>
      <w:proofErr w:type="spellStart"/>
      <w:r w:rsidR="00A27841">
        <w:rPr>
          <w:lang w:val="en-GB"/>
        </w:rPr>
        <w:t>TBs.</w:t>
      </w:r>
      <w:proofErr w:type="spellEnd"/>
      <w:r w:rsidR="00A27841">
        <w:rPr>
          <w:lang w:val="en-GB"/>
        </w:rPr>
        <w:t xml:space="preserve"> </w:t>
      </w:r>
      <w:r w:rsidR="00410455">
        <w:rPr>
          <w:lang w:val="en-GB"/>
        </w:rPr>
        <w:t xml:space="preserve">Suppose </w:t>
      </w:r>
      <w:r w:rsidR="00E94C8B">
        <w:rPr>
          <w:lang w:val="en-GB"/>
        </w:rPr>
        <w:t xml:space="preserve">UE </w:t>
      </w:r>
      <w:r w:rsidR="00A27841">
        <w:rPr>
          <w:lang w:val="en-GB"/>
        </w:rPr>
        <w:t>miss</w:t>
      </w:r>
      <w:r w:rsidR="00E94C8B">
        <w:rPr>
          <w:lang w:val="en-GB"/>
        </w:rPr>
        <w:t>es</w:t>
      </w:r>
      <w:r w:rsidR="00A27841">
        <w:rPr>
          <w:lang w:val="en-GB"/>
        </w:rPr>
        <w:t xml:space="preserve"> the PDCCH of the second </w:t>
      </w:r>
      <w:r w:rsidR="00A87D33">
        <w:rPr>
          <w:lang w:val="en-GB"/>
        </w:rPr>
        <w:t>transmission</w:t>
      </w:r>
      <w:r w:rsidR="00D621DC">
        <w:rPr>
          <w:lang w:val="en-GB"/>
        </w:rPr>
        <w:t>:</w:t>
      </w:r>
      <w:r w:rsidR="00E94C8B">
        <w:rPr>
          <w:lang w:val="en-GB"/>
        </w:rPr>
        <w:t xml:space="preserve"> </w:t>
      </w:r>
      <w:r w:rsidR="00410455">
        <w:rPr>
          <w:lang w:val="en-GB"/>
        </w:rPr>
        <w:t>I</w:t>
      </w:r>
      <w:r w:rsidR="00E94C8B">
        <w:rPr>
          <w:lang w:val="en-GB"/>
        </w:rPr>
        <w:t xml:space="preserve">f </w:t>
      </w:r>
      <w:r w:rsidR="00754CE6">
        <w:rPr>
          <w:lang w:val="en-GB"/>
        </w:rPr>
        <w:t xml:space="preserve">HARQ </w:t>
      </w:r>
      <w:r w:rsidR="00D621DC">
        <w:rPr>
          <w:lang w:val="en-GB"/>
        </w:rPr>
        <w:t>feedback is disabled,</w:t>
      </w:r>
      <w:r w:rsidR="00410455">
        <w:rPr>
          <w:lang w:val="en-GB"/>
        </w:rPr>
        <w:t xml:space="preserve"> </w:t>
      </w:r>
      <w:r w:rsidR="00D621DC">
        <w:rPr>
          <w:lang w:val="en-GB"/>
        </w:rPr>
        <w:t>UE</w:t>
      </w:r>
      <w:r w:rsidR="00A87D33">
        <w:rPr>
          <w:lang w:val="en-GB"/>
        </w:rPr>
        <w:t xml:space="preserve">  will understand the third as an old transmission</w:t>
      </w:r>
      <w:r w:rsidR="00CF1DFC">
        <w:rPr>
          <w:lang w:val="en-GB"/>
        </w:rPr>
        <w:t xml:space="preserve"> and </w:t>
      </w:r>
      <w:r w:rsidR="00E94C8B">
        <w:rPr>
          <w:lang w:val="en-GB"/>
        </w:rPr>
        <w:t>miss the third PDSCH again</w:t>
      </w:r>
      <w:r w:rsidR="00D621DC">
        <w:rPr>
          <w:lang w:val="en-GB"/>
        </w:rPr>
        <w:t xml:space="preserve">; </w:t>
      </w:r>
      <w:r w:rsidR="00122314">
        <w:rPr>
          <w:lang w:val="en-GB"/>
        </w:rPr>
        <w:t xml:space="preserve">if, on the other hand, the feedback is enabled, </w:t>
      </w:r>
      <w:r w:rsidR="00DA3FAD">
        <w:rPr>
          <w:lang w:val="en-GB"/>
        </w:rPr>
        <w:t>network will likely schedule a retransmission for the third PDSCH.</w:t>
      </w:r>
    </w:p>
    <w:p w14:paraId="3FF61C15" w14:textId="77777777" w:rsidR="005B2792" w:rsidRDefault="005B2792" w:rsidP="005B2792">
      <w:pPr>
        <w:keepNext/>
        <w:jc w:val="center"/>
      </w:pPr>
      <w:r w:rsidRPr="005B2792">
        <w:object w:dxaOrig="6541" w:dyaOrig="3733" w14:anchorId="7AB80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86.6pt" o:ole="">
            <v:imagedata r:id="rId11" o:title=""/>
          </v:shape>
          <o:OLEObject Type="Embed" ProgID="Visio.Drawing.11" ShapeID="_x0000_i1025" DrawAspect="Content" ObjectID="_1658327835" r:id="rId12"/>
        </w:object>
      </w:r>
    </w:p>
    <w:p w14:paraId="365D8163" w14:textId="5CC0F4D7" w:rsidR="00E056F1" w:rsidRDefault="005B2792" w:rsidP="005B2792">
      <w:pPr>
        <w:pStyle w:val="Caption"/>
        <w:jc w:val="center"/>
        <w:rPr>
          <w:lang w:val="en-GB"/>
        </w:rPr>
      </w:pPr>
      <w:r>
        <w:t xml:space="preserve">Figure </w:t>
      </w:r>
      <w:r w:rsidR="00C269AC">
        <w:fldChar w:fldCharType="begin"/>
      </w:r>
      <w:r w:rsidR="00C269AC">
        <w:instrText xml:space="preserve"> SEQ Figure \* ARABIC </w:instrText>
      </w:r>
      <w:r w:rsidR="00C269AC">
        <w:fldChar w:fldCharType="separate"/>
      </w:r>
      <w:r w:rsidR="00742A3E">
        <w:rPr>
          <w:noProof/>
        </w:rPr>
        <w:t>1</w:t>
      </w:r>
      <w:r w:rsidR="00C269AC">
        <w:rPr>
          <w:noProof/>
        </w:rPr>
        <w:fldChar w:fldCharType="end"/>
      </w:r>
      <w:r>
        <w:t xml:space="preserve"> Example DL scheduling using NDI: Without HARQ fee</w:t>
      </w:r>
      <w:r w:rsidR="00C67186">
        <w:t xml:space="preserve">dback and </w:t>
      </w:r>
      <w:r w:rsidR="00627BFD">
        <w:t xml:space="preserve">if UE misses the PDCCH of second transmission, </w:t>
      </w:r>
      <w:r w:rsidR="00552A66">
        <w:t>UE</w:t>
      </w:r>
      <w:r w:rsidR="00627BFD">
        <w:t xml:space="preserve"> will understand the third transmission as </w:t>
      </w:r>
      <w:r w:rsidR="003367F2">
        <w:t xml:space="preserve">a repetition of the first. </w:t>
      </w:r>
    </w:p>
    <w:p w14:paraId="07098A71" w14:textId="5AEA80A6" w:rsidR="00E056F1" w:rsidRDefault="00E056F1" w:rsidP="007D3CC3">
      <w:pPr>
        <w:rPr>
          <w:lang w:val="en-GB"/>
        </w:rPr>
      </w:pPr>
    </w:p>
    <w:p w14:paraId="7156478E" w14:textId="727E3A8E" w:rsidR="003367F2" w:rsidRDefault="006413A0" w:rsidP="007D3CC3">
      <w:pPr>
        <w:rPr>
          <w:lang w:val="en-GB"/>
        </w:rPr>
      </w:pPr>
      <w:r>
        <w:rPr>
          <w:lang w:val="en-GB"/>
        </w:rPr>
        <w:t>Assigning</w:t>
      </w:r>
      <w:r w:rsidR="00EC2F01">
        <w:rPr>
          <w:lang w:val="en-GB"/>
        </w:rPr>
        <w:t xml:space="preserve"> a RV, say RV 0, </w:t>
      </w:r>
      <w:r>
        <w:rPr>
          <w:lang w:val="en-GB"/>
        </w:rPr>
        <w:t>exclusively for the initial transmission will</w:t>
      </w:r>
      <w:r w:rsidR="00BC7A97">
        <w:rPr>
          <w:lang w:val="en-GB"/>
        </w:rPr>
        <w:t xml:space="preserve"> solve the above problem. This is because RV now</w:t>
      </w:r>
      <w:r>
        <w:rPr>
          <w:lang w:val="en-GB"/>
        </w:rPr>
        <w:t xml:space="preserve"> </w:t>
      </w:r>
      <w:r w:rsidR="00B071D4">
        <w:rPr>
          <w:lang w:val="en-GB"/>
        </w:rPr>
        <w:t>provide</w:t>
      </w:r>
      <w:r w:rsidR="009A18CF">
        <w:rPr>
          <w:lang w:val="en-GB"/>
        </w:rPr>
        <w:t>s</w:t>
      </w:r>
      <w:r w:rsidR="00B071D4">
        <w:rPr>
          <w:lang w:val="en-GB"/>
        </w:rPr>
        <w:t xml:space="preserve"> information for UE to determining if a transmission is new or old in addition to NDI. </w:t>
      </w:r>
      <w:r w:rsidR="009B1A2E">
        <w:rPr>
          <w:lang w:val="en-GB"/>
        </w:rPr>
        <w:t xml:space="preserve">In the above example, even UE misses the PDCCH of the second transmission, </w:t>
      </w:r>
      <w:r w:rsidR="003569F2">
        <w:rPr>
          <w:lang w:val="en-GB"/>
        </w:rPr>
        <w:t>the UE understands that the third transmission is a new one</w:t>
      </w:r>
      <w:r w:rsidR="009A18CF">
        <w:rPr>
          <w:lang w:val="en-GB"/>
        </w:rPr>
        <w:t xml:space="preserve"> by the use of NDI 0</w:t>
      </w:r>
      <w:r w:rsidR="003569F2">
        <w:rPr>
          <w:lang w:val="en-GB"/>
        </w:rPr>
        <w:t>.</w:t>
      </w:r>
    </w:p>
    <w:p w14:paraId="2AA6C85A" w14:textId="1E379B08" w:rsidR="003569F2" w:rsidRPr="00394A28" w:rsidRDefault="003569F2" w:rsidP="007D3CC3">
      <w:pPr>
        <w:rPr>
          <w:b/>
          <w:bCs/>
          <w:lang w:val="en-GB"/>
        </w:rPr>
      </w:pPr>
      <w:r w:rsidRPr="00394A28">
        <w:rPr>
          <w:b/>
          <w:bCs/>
          <w:lang w:val="en-GB"/>
        </w:rPr>
        <w:t>Proposal</w:t>
      </w:r>
      <w:r w:rsidR="008B263C">
        <w:rPr>
          <w:b/>
          <w:bCs/>
          <w:lang w:val="en-GB"/>
        </w:rPr>
        <w:t xml:space="preserve"> 7</w:t>
      </w:r>
      <w:r w:rsidRPr="00394A28">
        <w:rPr>
          <w:b/>
          <w:bCs/>
          <w:lang w:val="en-GB"/>
        </w:rPr>
        <w:t xml:space="preserve">: </w:t>
      </w:r>
      <w:r w:rsidR="00812991" w:rsidRPr="00394A28">
        <w:rPr>
          <w:b/>
          <w:bCs/>
          <w:lang w:val="en-GB"/>
        </w:rPr>
        <w:t xml:space="preserve">For </w:t>
      </w:r>
      <w:r w:rsidR="00770272" w:rsidRPr="00394A28">
        <w:rPr>
          <w:b/>
          <w:bCs/>
          <w:lang w:val="en-GB"/>
        </w:rPr>
        <w:t>DL HARQ processes with</w:t>
      </w:r>
      <w:r w:rsidR="0073711C" w:rsidRPr="00394A28">
        <w:rPr>
          <w:b/>
          <w:bCs/>
          <w:lang w:val="en-GB"/>
        </w:rPr>
        <w:t xml:space="preserve"> </w:t>
      </w:r>
      <w:r w:rsidR="00B71875">
        <w:rPr>
          <w:b/>
          <w:bCs/>
          <w:lang w:val="en-GB"/>
        </w:rPr>
        <w:t xml:space="preserve">HARQ </w:t>
      </w:r>
      <w:r w:rsidR="0073711C" w:rsidRPr="00394A28">
        <w:rPr>
          <w:b/>
          <w:bCs/>
          <w:lang w:val="en-GB"/>
        </w:rPr>
        <w:t xml:space="preserve">feedback disabled, </w:t>
      </w:r>
      <w:r w:rsidR="003E78F2" w:rsidRPr="00394A28">
        <w:rPr>
          <w:b/>
          <w:bCs/>
          <w:lang w:val="en-GB"/>
        </w:rPr>
        <w:t xml:space="preserve">initial transmissions </w:t>
      </w:r>
      <w:r w:rsidR="008B263C">
        <w:rPr>
          <w:b/>
          <w:bCs/>
          <w:lang w:val="en-GB"/>
        </w:rPr>
        <w:t xml:space="preserve">shall </w:t>
      </w:r>
      <w:r w:rsidR="003E78F2" w:rsidRPr="00394A28">
        <w:rPr>
          <w:b/>
          <w:bCs/>
          <w:lang w:val="en-GB"/>
        </w:rPr>
        <w:t xml:space="preserve">use RV 0 and </w:t>
      </w:r>
      <w:r w:rsidR="00263A24" w:rsidRPr="00394A28">
        <w:rPr>
          <w:b/>
          <w:bCs/>
          <w:lang w:val="en-GB"/>
        </w:rPr>
        <w:t xml:space="preserve">retransmissions </w:t>
      </w:r>
      <w:r w:rsidR="008B263C">
        <w:rPr>
          <w:b/>
          <w:bCs/>
          <w:lang w:val="en-GB"/>
        </w:rPr>
        <w:t>shall not</w:t>
      </w:r>
      <w:r w:rsidR="00263A24" w:rsidRPr="00394A28">
        <w:rPr>
          <w:b/>
          <w:bCs/>
          <w:lang w:val="en-GB"/>
        </w:rPr>
        <w:t xml:space="preserve"> use RV 0.</w:t>
      </w:r>
    </w:p>
    <w:p w14:paraId="1CF92A8A" w14:textId="17C7CC43" w:rsidR="009B10DF" w:rsidRDefault="007047EC" w:rsidP="0092317B">
      <w:pPr>
        <w:pStyle w:val="Heading1"/>
      </w:pPr>
      <w:r>
        <w:lastRenderedPageBreak/>
        <w:t>UL HARQ Operations</w:t>
      </w:r>
    </w:p>
    <w:p w14:paraId="1846DCDD" w14:textId="77777777" w:rsidR="00F53AB6" w:rsidRDefault="0092317B" w:rsidP="007D3CC3">
      <w:pPr>
        <w:rPr>
          <w:rFonts w:eastAsia="Calibri"/>
        </w:rPr>
      </w:pPr>
      <w:r>
        <w:rPr>
          <w:lang w:val="en-GB"/>
        </w:rPr>
        <w:t>For UL</w:t>
      </w:r>
      <w:r w:rsidR="00FF73CA">
        <w:rPr>
          <w:lang w:val="en-GB"/>
        </w:rPr>
        <w:t xml:space="preserve"> HARQ, it has been agreed that </w:t>
      </w:r>
      <w:r w:rsidR="00A13621" w:rsidRPr="00A13621">
        <w:rPr>
          <w:rFonts w:eastAsia="Calibri"/>
        </w:rPr>
        <w:t>the enabling / disabling of HARQ uplink retransmission could be configurable on a per UE, per HARQ process and per LCH basis.</w:t>
      </w:r>
      <w:r w:rsidR="00150529">
        <w:rPr>
          <w:rFonts w:eastAsia="Calibri"/>
        </w:rPr>
        <w:t xml:space="preserve"> Consequently, a UE can have some HARQ processes with retransmission disabled and some with retransmi</w:t>
      </w:r>
      <w:r w:rsidR="00F53AB6">
        <w:rPr>
          <w:rFonts w:eastAsia="Calibri"/>
        </w:rPr>
        <w:t>ssion enabled.</w:t>
      </w:r>
    </w:p>
    <w:p w14:paraId="2E333446" w14:textId="585B7348" w:rsidR="00C6608E" w:rsidRDefault="002079F2" w:rsidP="007D3CC3">
      <w:pPr>
        <w:rPr>
          <w:rFonts w:eastAsia="Calibri"/>
        </w:rPr>
      </w:pPr>
      <w:r>
        <w:rPr>
          <w:rFonts w:eastAsia="Calibri"/>
        </w:rPr>
        <w:t xml:space="preserve">Since </w:t>
      </w:r>
      <w:r w:rsidR="005A2998">
        <w:rPr>
          <w:rFonts w:eastAsia="Calibri"/>
        </w:rPr>
        <w:t xml:space="preserve">HARQ processes with retransmission and processes without retransmissions can have different </w:t>
      </w:r>
      <w:r w:rsidR="0062325E">
        <w:rPr>
          <w:rFonts w:eastAsia="Calibri"/>
        </w:rPr>
        <w:t xml:space="preserve">target BLER, </w:t>
      </w:r>
      <w:r w:rsidR="00665953">
        <w:rPr>
          <w:rFonts w:eastAsia="Calibri"/>
        </w:rPr>
        <w:t xml:space="preserve">some transmit configurations including </w:t>
      </w:r>
      <w:r w:rsidR="0062325E">
        <w:rPr>
          <w:rFonts w:eastAsia="Calibri"/>
        </w:rPr>
        <w:t>MCS table</w:t>
      </w:r>
      <w:r w:rsidR="00665953">
        <w:rPr>
          <w:rFonts w:eastAsia="Calibri"/>
        </w:rPr>
        <w:t xml:space="preserve"> and </w:t>
      </w:r>
      <w:r w:rsidR="00A511E5">
        <w:rPr>
          <w:rFonts w:eastAsia="Calibri"/>
        </w:rPr>
        <w:t>power control</w:t>
      </w:r>
      <w:r w:rsidR="00B01832">
        <w:rPr>
          <w:rFonts w:eastAsia="Calibri"/>
        </w:rPr>
        <w:t xml:space="preserve"> </w:t>
      </w:r>
      <w:r w:rsidR="00A511E5">
        <w:rPr>
          <w:rFonts w:eastAsia="Calibri"/>
        </w:rPr>
        <w:t>may be different</w:t>
      </w:r>
      <w:r w:rsidR="00C6608E">
        <w:rPr>
          <w:rFonts w:eastAsia="Calibri"/>
        </w:rPr>
        <w:t xml:space="preserve"> depending on if retransmissions are allowed.</w:t>
      </w:r>
    </w:p>
    <w:p w14:paraId="55CD2E7A" w14:textId="3A2D44A7" w:rsidR="009F5E35" w:rsidRPr="00E57D3F" w:rsidRDefault="00C6608E" w:rsidP="007D3CC3">
      <w:pPr>
        <w:rPr>
          <w:rFonts w:eastAsia="Calibri"/>
          <w:b/>
          <w:bCs/>
        </w:rPr>
      </w:pPr>
      <w:r w:rsidRPr="00E57D3F">
        <w:rPr>
          <w:rFonts w:eastAsia="Calibri"/>
          <w:b/>
          <w:bCs/>
        </w:rPr>
        <w:t xml:space="preserve">Proposal </w:t>
      </w:r>
      <w:r w:rsidR="008B263C">
        <w:rPr>
          <w:rFonts w:eastAsia="Calibri"/>
          <w:b/>
          <w:bCs/>
        </w:rPr>
        <w:t>8</w:t>
      </w:r>
      <w:r w:rsidR="009F5E35" w:rsidRPr="00E57D3F">
        <w:rPr>
          <w:rFonts w:eastAsia="Calibri"/>
          <w:b/>
          <w:bCs/>
        </w:rPr>
        <w:t>: Support</w:t>
      </w:r>
      <w:r w:rsidR="00683AFE" w:rsidRPr="00E57D3F">
        <w:rPr>
          <w:rFonts w:eastAsia="Calibri"/>
          <w:b/>
          <w:bCs/>
        </w:rPr>
        <w:t xml:space="preserve"> </w:t>
      </w:r>
      <w:r w:rsidR="009865B4" w:rsidRPr="00E57D3F">
        <w:rPr>
          <w:rFonts w:eastAsia="Calibri"/>
          <w:b/>
          <w:bCs/>
        </w:rPr>
        <w:t>different</w:t>
      </w:r>
      <w:r w:rsidR="009F5E35" w:rsidRPr="00E57D3F">
        <w:rPr>
          <w:rFonts w:eastAsia="Calibri"/>
          <w:b/>
          <w:bCs/>
        </w:rPr>
        <w:t xml:space="preserve"> </w:t>
      </w:r>
      <w:r w:rsidR="00683AFE" w:rsidRPr="00E57D3F">
        <w:rPr>
          <w:rFonts w:eastAsia="Calibri"/>
          <w:b/>
          <w:bCs/>
        </w:rPr>
        <w:t>transmit parameters</w:t>
      </w:r>
      <w:r w:rsidR="009865B4" w:rsidRPr="00E57D3F">
        <w:rPr>
          <w:rFonts w:eastAsia="Calibri"/>
          <w:b/>
          <w:bCs/>
        </w:rPr>
        <w:t xml:space="preserve"> and/or configurations per HARQ process or </w:t>
      </w:r>
      <w:r w:rsidR="00AF3912" w:rsidRPr="00E57D3F">
        <w:rPr>
          <w:rFonts w:eastAsia="Calibri"/>
          <w:b/>
          <w:bCs/>
        </w:rPr>
        <w:t xml:space="preserve">per HARQ process </w:t>
      </w:r>
      <w:r w:rsidR="00E96095" w:rsidRPr="00E57D3F">
        <w:rPr>
          <w:rFonts w:eastAsia="Calibri"/>
          <w:b/>
          <w:bCs/>
        </w:rPr>
        <w:t>type (</w:t>
      </w:r>
      <w:r w:rsidR="003F0DD6" w:rsidRPr="00E57D3F">
        <w:rPr>
          <w:rFonts w:eastAsia="Calibri"/>
          <w:b/>
          <w:bCs/>
        </w:rPr>
        <w:t>retransmissions is enabled/disabled</w:t>
      </w:r>
      <w:r w:rsidR="00E96095" w:rsidRPr="00E57D3F">
        <w:rPr>
          <w:rFonts w:eastAsia="Calibri"/>
          <w:b/>
          <w:bCs/>
        </w:rPr>
        <w:t>)</w:t>
      </w:r>
      <w:r w:rsidR="00F22C74" w:rsidRPr="00E57D3F">
        <w:rPr>
          <w:rFonts w:eastAsia="Calibri"/>
          <w:b/>
          <w:bCs/>
        </w:rPr>
        <w:t>, including</w:t>
      </w:r>
    </w:p>
    <w:p w14:paraId="659FA367" w14:textId="3F1C57A9" w:rsidR="00F22C74" w:rsidRPr="00E57D3F" w:rsidRDefault="00723F96" w:rsidP="00723F96">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Power control</w:t>
      </w:r>
    </w:p>
    <w:p w14:paraId="3D5BCA2F" w14:textId="319C6C41" w:rsidR="00723F96" w:rsidRPr="00E57D3F" w:rsidRDefault="00723F96" w:rsidP="00723F96">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MCS table</w:t>
      </w:r>
    </w:p>
    <w:p w14:paraId="58F1CE5B" w14:textId="22A5DC72" w:rsidR="00723F96" w:rsidRDefault="00723F96" w:rsidP="00723F96">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UCI multiplexing parameters</w:t>
      </w:r>
    </w:p>
    <w:p w14:paraId="5006C17A" w14:textId="728B9C17" w:rsidR="00E57D3F" w:rsidRPr="00E57D3F" w:rsidRDefault="00E57D3F" w:rsidP="00723F96">
      <w:pPr>
        <w:pStyle w:val="ListParagraph"/>
        <w:numPr>
          <w:ilvl w:val="0"/>
          <w:numId w:val="69"/>
        </w:numPr>
        <w:rPr>
          <w:rFonts w:ascii="Times New Roman" w:hAnsi="Times New Roman"/>
          <w:b/>
          <w:bCs/>
          <w:sz w:val="20"/>
          <w:szCs w:val="20"/>
        </w:rPr>
      </w:pPr>
      <w:r>
        <w:rPr>
          <w:rFonts w:ascii="Times New Roman" w:hAnsi="Times New Roman"/>
          <w:b/>
          <w:bCs/>
          <w:sz w:val="20"/>
          <w:szCs w:val="20"/>
        </w:rPr>
        <w:t>FFS other</w:t>
      </w:r>
      <w:r w:rsidR="0089710F">
        <w:rPr>
          <w:rFonts w:ascii="Times New Roman" w:hAnsi="Times New Roman"/>
          <w:b/>
          <w:bCs/>
          <w:sz w:val="20"/>
          <w:szCs w:val="20"/>
        </w:rPr>
        <w:t xml:space="preserve"> parameters</w:t>
      </w:r>
    </w:p>
    <w:p w14:paraId="5F89566C" w14:textId="47626DC4" w:rsidR="003F0DD6" w:rsidRDefault="003F0DD6" w:rsidP="007D3CC3">
      <w:pPr>
        <w:rPr>
          <w:rFonts w:eastAsia="Calibri"/>
        </w:rPr>
      </w:pPr>
    </w:p>
    <w:p w14:paraId="79E96BC5" w14:textId="77777777" w:rsidR="0004705D" w:rsidRDefault="00B01832" w:rsidP="007D3CC3">
      <w:pPr>
        <w:rPr>
          <w:rFonts w:eastAsia="Calibri"/>
        </w:rPr>
      </w:pPr>
      <w:r>
        <w:rPr>
          <w:rFonts w:eastAsia="Calibri"/>
        </w:rPr>
        <w:t xml:space="preserve">Like in the case of DL, </w:t>
      </w:r>
      <w:r w:rsidR="003E2F5E">
        <w:rPr>
          <w:rFonts w:eastAsia="Calibri"/>
        </w:rPr>
        <w:t xml:space="preserve">existing NR has </w:t>
      </w:r>
      <w:r w:rsidR="00651302">
        <w:rPr>
          <w:rFonts w:eastAsia="Calibri"/>
        </w:rPr>
        <w:t xml:space="preserve">timeline constraints of </w:t>
      </w:r>
      <w:r w:rsidR="0004705D">
        <w:rPr>
          <w:rFonts w:eastAsia="Calibri"/>
        </w:rPr>
        <w:t>successive UL transmissions as quoted from [3] as below</w:t>
      </w:r>
    </w:p>
    <w:p w14:paraId="6819CD10" w14:textId="77777777" w:rsidR="00BC2356" w:rsidRPr="00BC2356" w:rsidRDefault="00BC2356" w:rsidP="00BC2356">
      <w:pPr>
        <w:ind w:left="288"/>
        <w:jc w:val="both"/>
        <w:rPr>
          <w:i/>
          <w:iCs/>
          <w:color w:val="000000"/>
        </w:rPr>
      </w:pPr>
      <w:r w:rsidRPr="00BC2356">
        <w:rPr>
          <w:i/>
          <w:iCs/>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282647C4" w14:textId="1D44B6FD" w:rsidR="0004705D" w:rsidRDefault="001B1AC3" w:rsidP="007D3CC3">
      <w:pPr>
        <w:rPr>
          <w:rFonts w:eastAsia="Calibri"/>
        </w:rPr>
      </w:pPr>
      <w:r>
        <w:rPr>
          <w:rFonts w:eastAsia="Calibri"/>
        </w:rPr>
        <w:t xml:space="preserve">The above timeline rule effectively </w:t>
      </w:r>
      <w:r w:rsidR="00A748DF">
        <w:rPr>
          <w:rFonts w:eastAsia="Calibri"/>
        </w:rPr>
        <w:t xml:space="preserve">requires </w:t>
      </w:r>
      <w:r w:rsidR="00A24206">
        <w:rPr>
          <w:rFonts w:eastAsia="Calibri"/>
        </w:rPr>
        <w:t xml:space="preserve">that the DCI of a PUSCH always </w:t>
      </w:r>
      <w:r w:rsidR="006C299F">
        <w:rPr>
          <w:rFonts w:eastAsia="Calibri"/>
        </w:rPr>
        <w:t>arrives</w:t>
      </w:r>
      <w:r w:rsidR="00A24206">
        <w:rPr>
          <w:rFonts w:eastAsia="Calibri"/>
        </w:rPr>
        <w:t xml:space="preserve"> after </w:t>
      </w:r>
      <w:r w:rsidR="006C299F">
        <w:rPr>
          <w:rFonts w:eastAsia="Calibri"/>
        </w:rPr>
        <w:t>the transmission of an earlier PUSCH of the same HARQ process</w:t>
      </w:r>
      <w:r w:rsidR="00A20731">
        <w:rPr>
          <w:rFonts w:eastAsia="Calibri"/>
        </w:rPr>
        <w:t xml:space="preserve"> as shown as the NR timeline in Figure 1</w:t>
      </w:r>
      <w:r w:rsidR="006C299F">
        <w:rPr>
          <w:rFonts w:eastAsia="Calibri"/>
        </w:rPr>
        <w:t xml:space="preserve">. </w:t>
      </w:r>
      <w:r w:rsidR="008B618E">
        <w:rPr>
          <w:rFonts w:eastAsia="Calibri"/>
        </w:rPr>
        <w:t xml:space="preserve">Unless </w:t>
      </w:r>
      <w:r w:rsidR="00887E7C">
        <w:rPr>
          <w:rFonts w:eastAsia="Calibri"/>
        </w:rPr>
        <w:t>a</w:t>
      </w:r>
      <w:r w:rsidR="008B618E">
        <w:rPr>
          <w:rFonts w:eastAsia="Calibri"/>
        </w:rPr>
        <w:t xml:space="preserve"> UE specific </w:t>
      </w:r>
      <w:r w:rsidR="00BE130E" w:rsidRPr="00BE130E">
        <w:rPr>
          <w:rFonts w:eastAsia="Calibri"/>
          <w:i/>
          <w:iCs/>
        </w:rPr>
        <w:t>K</w:t>
      </w:r>
      <w:r w:rsidR="00BE130E" w:rsidRPr="00BE130E">
        <w:rPr>
          <w:rFonts w:eastAsia="Calibri"/>
          <w:vertAlign w:val="subscript"/>
        </w:rPr>
        <w:t>offset</w:t>
      </w:r>
      <w:r w:rsidR="00BE130E">
        <w:rPr>
          <w:rFonts w:eastAsia="Calibri"/>
        </w:rPr>
        <w:t xml:space="preserve"> [4]</w:t>
      </w:r>
      <w:r w:rsidR="00887E7C">
        <w:rPr>
          <w:rFonts w:eastAsia="Calibri"/>
        </w:rPr>
        <w:t xml:space="preserve"> that is exactly the timing advance </w:t>
      </w:r>
      <w:r w:rsidR="00045C14">
        <w:rPr>
          <w:rFonts w:eastAsia="Calibri"/>
        </w:rPr>
        <w:t>of the UE</w:t>
      </w:r>
      <w:r w:rsidR="00BE130E">
        <w:rPr>
          <w:rFonts w:eastAsia="Calibri"/>
        </w:rPr>
        <w:t xml:space="preserve"> is used, the above </w:t>
      </w:r>
      <w:r w:rsidR="005E06C9">
        <w:rPr>
          <w:rFonts w:eastAsia="Calibri"/>
        </w:rPr>
        <w:t xml:space="preserve">rule will place serious limit on throughput of the HARQ process. </w:t>
      </w:r>
      <w:r w:rsidR="0078750C">
        <w:rPr>
          <w:rFonts w:eastAsia="Calibri"/>
        </w:rPr>
        <w:t xml:space="preserve">Instead, scheduling timeline as indicated in </w:t>
      </w:r>
      <w:r w:rsidR="00A20731">
        <w:rPr>
          <w:rFonts w:eastAsia="Calibri"/>
        </w:rPr>
        <w:t>Figure 2</w:t>
      </w:r>
      <w:r w:rsidR="00045C14">
        <w:rPr>
          <w:rFonts w:eastAsia="Calibri"/>
        </w:rPr>
        <w:t xml:space="preserve">. </w:t>
      </w:r>
      <w:r w:rsidR="00A20731">
        <w:rPr>
          <w:rFonts w:eastAsia="Calibri"/>
        </w:rPr>
        <w:t xml:space="preserve"> </w:t>
      </w:r>
      <w:r w:rsidR="00D857FA">
        <w:rPr>
          <w:rFonts w:eastAsia="Calibri"/>
        </w:rPr>
        <w:t xml:space="preserve">Hence, the above rule should not be applied in NTN. </w:t>
      </w:r>
      <w:r w:rsidR="00596140">
        <w:rPr>
          <w:rFonts w:eastAsia="Calibri"/>
        </w:rPr>
        <w:t xml:space="preserve">To ensure compatible UE implementation, time gap between two </w:t>
      </w:r>
      <w:r w:rsidR="00EC6053">
        <w:rPr>
          <w:rFonts w:eastAsia="Calibri"/>
        </w:rPr>
        <w:t xml:space="preserve">successive transmissions of the same </w:t>
      </w:r>
      <w:r w:rsidR="000F217B">
        <w:rPr>
          <w:rFonts w:eastAsia="Calibri"/>
        </w:rPr>
        <w:t xml:space="preserve">the same TB) </w:t>
      </w:r>
      <w:r w:rsidR="00EC6053">
        <w:rPr>
          <w:rFonts w:eastAsia="Calibri"/>
        </w:rPr>
        <w:t xml:space="preserve">should be defined. </w:t>
      </w:r>
    </w:p>
    <w:p w14:paraId="3B156985" w14:textId="15FC069B" w:rsidR="002347FE" w:rsidRPr="002347FE" w:rsidRDefault="00B3765F" w:rsidP="007D3CC3">
      <w:pPr>
        <w:rPr>
          <w:rFonts w:eastAsia="Calibri"/>
          <w:b/>
          <w:bCs/>
        </w:rPr>
      </w:pPr>
      <w:r w:rsidRPr="002347FE">
        <w:rPr>
          <w:rFonts w:eastAsia="Calibri"/>
          <w:b/>
          <w:bCs/>
        </w:rPr>
        <w:t xml:space="preserve">Proposal 9: </w:t>
      </w:r>
      <w:r w:rsidR="00FC6C23" w:rsidRPr="002347FE">
        <w:rPr>
          <w:rFonts w:eastAsia="Calibri"/>
          <w:b/>
          <w:bCs/>
        </w:rPr>
        <w:t xml:space="preserve">For NTN, UE </w:t>
      </w:r>
      <w:r w:rsidR="00632474" w:rsidRPr="002347FE">
        <w:rPr>
          <w:rFonts w:eastAsia="Calibri"/>
          <w:b/>
          <w:bCs/>
        </w:rPr>
        <w:t xml:space="preserve">may receive </w:t>
      </w:r>
      <w:r w:rsidR="005B44A5" w:rsidRPr="002347FE">
        <w:rPr>
          <w:rFonts w:eastAsia="Calibri"/>
          <w:b/>
          <w:bCs/>
        </w:rPr>
        <w:t>a</w:t>
      </w:r>
      <w:r w:rsidR="00632474" w:rsidRPr="002347FE">
        <w:rPr>
          <w:rFonts w:eastAsia="Calibri"/>
          <w:b/>
          <w:bCs/>
        </w:rPr>
        <w:t xml:space="preserve"> DCI </w:t>
      </w:r>
      <w:r w:rsidR="00E443E8" w:rsidRPr="002347FE">
        <w:rPr>
          <w:rFonts w:eastAsia="Calibri"/>
          <w:b/>
          <w:bCs/>
        </w:rPr>
        <w:t xml:space="preserve">scheduling a PUSCH </w:t>
      </w:r>
      <w:r w:rsidR="009131C5" w:rsidRPr="002347FE">
        <w:rPr>
          <w:rFonts w:eastAsia="Calibri"/>
          <w:b/>
          <w:bCs/>
        </w:rPr>
        <w:t xml:space="preserve">of a given HARQ process </w:t>
      </w:r>
      <w:r w:rsidR="007216BB" w:rsidRPr="002347FE">
        <w:rPr>
          <w:rFonts w:eastAsia="Calibri"/>
          <w:b/>
          <w:bCs/>
        </w:rPr>
        <w:t>before the</w:t>
      </w:r>
      <w:r w:rsidR="005B44A5" w:rsidRPr="002347FE">
        <w:rPr>
          <w:rFonts w:eastAsia="Calibri"/>
          <w:b/>
          <w:bCs/>
        </w:rPr>
        <w:t xml:space="preserve"> end of the</w:t>
      </w:r>
      <w:r w:rsidR="002347FE" w:rsidRPr="002347FE">
        <w:rPr>
          <w:rFonts w:eastAsia="Calibri"/>
          <w:b/>
          <w:bCs/>
        </w:rPr>
        <w:t xml:space="preserve"> </w:t>
      </w:r>
      <w:r w:rsidR="005B44A5" w:rsidRPr="002347FE">
        <w:rPr>
          <w:rFonts w:eastAsia="Calibri"/>
          <w:b/>
          <w:bCs/>
        </w:rPr>
        <w:t>transmission of</w:t>
      </w:r>
      <w:r w:rsidR="007216BB" w:rsidRPr="002347FE">
        <w:rPr>
          <w:rFonts w:eastAsia="Calibri"/>
          <w:b/>
          <w:bCs/>
        </w:rPr>
        <w:t xml:space="preserve"> a</w:t>
      </w:r>
      <w:r w:rsidR="002347FE" w:rsidRPr="002347FE">
        <w:rPr>
          <w:rFonts w:eastAsia="Calibri"/>
          <w:b/>
          <w:bCs/>
        </w:rPr>
        <w:t>nother</w:t>
      </w:r>
      <w:r w:rsidR="007216BB" w:rsidRPr="002347FE">
        <w:rPr>
          <w:rFonts w:eastAsia="Calibri"/>
          <w:b/>
          <w:bCs/>
        </w:rPr>
        <w:t xml:space="preserve"> PUSCH </w:t>
      </w:r>
      <w:r w:rsidR="00E443E8" w:rsidRPr="002347FE">
        <w:rPr>
          <w:rFonts w:eastAsia="Calibri"/>
          <w:b/>
          <w:bCs/>
        </w:rPr>
        <w:t xml:space="preserve">of </w:t>
      </w:r>
      <w:r w:rsidR="002347FE" w:rsidRPr="002347FE">
        <w:rPr>
          <w:rFonts w:eastAsia="Calibri"/>
          <w:b/>
          <w:bCs/>
        </w:rPr>
        <w:t xml:space="preserve">that </w:t>
      </w:r>
      <w:r w:rsidR="00E443E8" w:rsidRPr="002347FE">
        <w:rPr>
          <w:rFonts w:eastAsia="Calibri"/>
          <w:b/>
          <w:bCs/>
        </w:rPr>
        <w:t xml:space="preserve">HARQ process. </w:t>
      </w:r>
    </w:p>
    <w:p w14:paraId="5A8E1F70" w14:textId="00963650" w:rsidR="00AE75BD" w:rsidRDefault="002347FE" w:rsidP="007D3CC3">
      <w:pPr>
        <w:rPr>
          <w:rFonts w:eastAsia="Calibri"/>
          <w:b/>
          <w:bCs/>
        </w:rPr>
      </w:pPr>
      <w:r w:rsidRPr="002347FE">
        <w:rPr>
          <w:rFonts w:eastAsia="Calibri"/>
          <w:b/>
          <w:bCs/>
        </w:rPr>
        <w:t xml:space="preserve">Proposal 10: </w:t>
      </w:r>
      <w:r w:rsidR="00B3765F" w:rsidRPr="002347FE">
        <w:rPr>
          <w:rFonts w:eastAsia="Calibri"/>
          <w:b/>
          <w:bCs/>
        </w:rPr>
        <w:t xml:space="preserve">Define a minimum time gap between two </w:t>
      </w:r>
      <w:r w:rsidR="00AE75BD" w:rsidRPr="002347FE">
        <w:rPr>
          <w:rFonts w:eastAsia="Calibri"/>
          <w:b/>
          <w:bCs/>
        </w:rPr>
        <w:t>PUSCHs of a HARQ process</w:t>
      </w:r>
      <w:r w:rsidR="00A07759" w:rsidRPr="002347FE">
        <w:rPr>
          <w:rFonts w:eastAsia="Calibri"/>
          <w:b/>
          <w:bCs/>
        </w:rPr>
        <w:t>.</w:t>
      </w:r>
    </w:p>
    <w:p w14:paraId="1DAE51EA" w14:textId="43892FFC" w:rsidR="002347FE" w:rsidRDefault="002347FE" w:rsidP="007D3CC3">
      <w:pPr>
        <w:rPr>
          <w:rFonts w:eastAsia="Calibri"/>
          <w:b/>
          <w:bCs/>
        </w:rPr>
      </w:pPr>
    </w:p>
    <w:p w14:paraId="503747F2" w14:textId="77777777" w:rsidR="00742A3E" w:rsidRDefault="00742A3E" w:rsidP="00742A3E">
      <w:pPr>
        <w:keepNext/>
        <w:jc w:val="center"/>
      </w:pPr>
      <w:r>
        <w:object w:dxaOrig="9649" w:dyaOrig="4813" w14:anchorId="5784BA8B">
          <v:shape id="_x0000_i1026" type="#_x0000_t75" style="width:370.8pt;height:184.8pt" o:ole="">
            <v:imagedata r:id="rId13" o:title=""/>
          </v:shape>
          <o:OLEObject Type="Embed" ProgID="Visio.Drawing.15" ShapeID="_x0000_i1026" DrawAspect="Content" ObjectID="_1658327836" r:id="rId14"/>
        </w:object>
      </w:r>
    </w:p>
    <w:p w14:paraId="0102C1D0" w14:textId="128AE4D3" w:rsidR="002347FE" w:rsidRPr="002347FE" w:rsidRDefault="00742A3E" w:rsidP="00742A3E">
      <w:pPr>
        <w:pStyle w:val="Caption"/>
        <w:jc w:val="center"/>
        <w:rPr>
          <w:rFonts w:eastAsia="Calibri"/>
          <w:b w:val="0"/>
          <w:bCs w:val="0"/>
        </w:rPr>
      </w:pPr>
      <w:r>
        <w:t xml:space="preserve">Figure </w:t>
      </w:r>
      <w:r w:rsidR="00C269AC">
        <w:fldChar w:fldCharType="begin"/>
      </w:r>
      <w:r w:rsidR="00C269AC">
        <w:instrText xml:space="preserve"> SEQ Figure \* ARABIC </w:instrText>
      </w:r>
      <w:r w:rsidR="00C269AC">
        <w:fldChar w:fldCharType="separate"/>
      </w:r>
      <w:r>
        <w:rPr>
          <w:noProof/>
        </w:rPr>
        <w:t>2</w:t>
      </w:r>
      <w:r w:rsidR="00C269AC">
        <w:rPr>
          <w:noProof/>
        </w:rPr>
        <w:fldChar w:fldCharType="end"/>
      </w:r>
      <w:r>
        <w:t xml:space="preserve"> NR </w:t>
      </w:r>
      <w:r w:rsidR="007F41D6">
        <w:t>existing timeline and NTN desired timeline for a UL HARQ process.</w:t>
      </w:r>
    </w:p>
    <w:p w14:paraId="7D7E3419" w14:textId="4006968D" w:rsidR="00535B74" w:rsidRDefault="00535B74" w:rsidP="00762531">
      <w:pPr>
        <w:pStyle w:val="Heading1"/>
        <w:rPr>
          <w:color w:val="000000" w:themeColor="text1"/>
        </w:rPr>
      </w:pPr>
      <w:r w:rsidRPr="00535B74">
        <w:rPr>
          <w:color w:val="000000" w:themeColor="text1"/>
        </w:rPr>
        <w:lastRenderedPageBreak/>
        <w:t>Conclusions</w:t>
      </w:r>
    </w:p>
    <w:p w14:paraId="444A315D" w14:textId="2FA856D9" w:rsidR="00787372" w:rsidRDefault="00E318B6" w:rsidP="002F2817">
      <w:pPr>
        <w:rPr>
          <w:lang w:val="en-GB"/>
        </w:rPr>
      </w:pPr>
      <w:r>
        <w:rPr>
          <w:lang w:val="en-GB"/>
        </w:rPr>
        <w:t>In this contribution, we have discussed</w:t>
      </w:r>
      <w:r w:rsidR="005A1895">
        <w:rPr>
          <w:lang w:val="en-GB"/>
        </w:rPr>
        <w:t xml:space="preserve"> the number of HARQ processes needed in NTN and</w:t>
      </w:r>
      <w:r>
        <w:rPr>
          <w:lang w:val="en-GB"/>
        </w:rPr>
        <w:t xml:space="preserve"> </w:t>
      </w:r>
      <w:r w:rsidR="00BB5261">
        <w:rPr>
          <w:lang w:val="en-GB"/>
        </w:rPr>
        <w:t xml:space="preserve">additional </w:t>
      </w:r>
      <w:r w:rsidR="005A1895">
        <w:rPr>
          <w:lang w:val="en-GB"/>
        </w:rPr>
        <w:t>enhancements based on existing agreements</w:t>
      </w:r>
      <w:r w:rsidR="00787372">
        <w:rPr>
          <w:lang w:val="en-GB"/>
        </w:rPr>
        <w:t>, with following proposals:</w:t>
      </w:r>
    </w:p>
    <w:p w14:paraId="2C66F1D4" w14:textId="77777777" w:rsidR="00787372" w:rsidRPr="00364DA6" w:rsidRDefault="00787372" w:rsidP="00787372">
      <w:pPr>
        <w:tabs>
          <w:tab w:val="left" w:pos="1752"/>
        </w:tabs>
        <w:rPr>
          <w:b/>
          <w:lang w:val="en-GB"/>
        </w:rPr>
      </w:pPr>
      <w:r w:rsidRPr="00364DA6">
        <w:rPr>
          <w:b/>
          <w:lang w:val="en-GB"/>
        </w:rPr>
        <w:t xml:space="preserve">Proposal </w:t>
      </w:r>
      <w:r>
        <w:rPr>
          <w:b/>
          <w:lang w:val="en-GB"/>
        </w:rPr>
        <w:t>1</w:t>
      </w:r>
      <w:r w:rsidRPr="00364DA6">
        <w:rPr>
          <w:b/>
          <w:lang w:val="en-GB"/>
        </w:rPr>
        <w:t>: For NTN, UE reports the capability on the number of HARQ processes.</w:t>
      </w:r>
    </w:p>
    <w:p w14:paraId="42C8A290" w14:textId="77777777" w:rsidR="00787372" w:rsidRPr="00C34B33" w:rsidRDefault="00787372" w:rsidP="00787372">
      <w:pPr>
        <w:tabs>
          <w:tab w:val="left" w:pos="1752"/>
        </w:tabs>
        <w:rPr>
          <w:b/>
          <w:lang w:val="en-GB"/>
        </w:rPr>
      </w:pPr>
      <w:r w:rsidRPr="00C34B33">
        <w:rPr>
          <w:b/>
          <w:lang w:val="en-GB"/>
        </w:rPr>
        <w:t xml:space="preserve">Proposal </w:t>
      </w:r>
      <w:r>
        <w:rPr>
          <w:b/>
          <w:lang w:val="en-GB"/>
        </w:rPr>
        <w:t>2</w:t>
      </w:r>
      <w:r w:rsidRPr="00C34B33">
        <w:rPr>
          <w:b/>
          <w:lang w:val="en-GB"/>
        </w:rPr>
        <w:t>: For NTN, more than 16 HARQ processes can be configured.</w:t>
      </w:r>
    </w:p>
    <w:p w14:paraId="7F23DC2F" w14:textId="10BBB4C5" w:rsidR="00787372" w:rsidRDefault="00787372" w:rsidP="00787372">
      <w:pPr>
        <w:tabs>
          <w:tab w:val="left" w:pos="1752"/>
        </w:tabs>
        <w:rPr>
          <w:b/>
          <w:lang w:val="en-GB"/>
        </w:rPr>
      </w:pPr>
      <w:r w:rsidRPr="00ED2D2B">
        <w:rPr>
          <w:b/>
          <w:lang w:val="en-GB"/>
        </w:rPr>
        <w:t xml:space="preserve">Proposal </w:t>
      </w:r>
      <w:r>
        <w:rPr>
          <w:b/>
          <w:lang w:val="en-GB"/>
        </w:rPr>
        <w:t>3</w:t>
      </w:r>
      <w:r w:rsidRPr="00ED2D2B">
        <w:rPr>
          <w:b/>
          <w:lang w:val="en-GB"/>
        </w:rPr>
        <w:t xml:space="preserve">: For NTN, support </w:t>
      </w:r>
      <w:r>
        <w:rPr>
          <w:b/>
          <w:lang w:val="en-GB"/>
        </w:rPr>
        <w:t>slot number based</w:t>
      </w:r>
      <w:r w:rsidRPr="00ED2D2B">
        <w:rPr>
          <w:b/>
          <w:lang w:val="en-GB"/>
        </w:rPr>
        <w:t xml:space="preserve"> HARQ process</w:t>
      </w:r>
      <w:r>
        <w:rPr>
          <w:b/>
          <w:lang w:val="en-GB"/>
        </w:rPr>
        <w:t xml:space="preserve"> identification</w:t>
      </w:r>
      <w:r w:rsidR="00330E20">
        <w:rPr>
          <w:b/>
          <w:lang w:val="en-GB"/>
        </w:rPr>
        <w:t xml:space="preserve"> when more </w:t>
      </w:r>
      <w:r w:rsidR="001268EF">
        <w:rPr>
          <w:b/>
          <w:lang w:val="en-GB"/>
        </w:rPr>
        <w:t xml:space="preserve">than </w:t>
      </w:r>
      <w:r w:rsidR="00330E20" w:rsidRPr="001268EF">
        <w:rPr>
          <w:b/>
          <w:lang w:val="en-GB"/>
        </w:rPr>
        <w:t>16 HARQ p</w:t>
      </w:r>
      <w:r w:rsidR="001268EF" w:rsidRPr="001268EF">
        <w:rPr>
          <w:b/>
          <w:lang w:val="en-GB"/>
        </w:rPr>
        <w:t>ro</w:t>
      </w:r>
      <w:r w:rsidR="00330E20" w:rsidRPr="001268EF">
        <w:rPr>
          <w:b/>
          <w:lang w:val="en-GB"/>
        </w:rPr>
        <w:t>c</w:t>
      </w:r>
      <w:r w:rsidR="001268EF" w:rsidRPr="001268EF">
        <w:rPr>
          <w:b/>
          <w:lang w:val="en-GB"/>
        </w:rPr>
        <w:t>e</w:t>
      </w:r>
      <w:r w:rsidR="00330E20" w:rsidRPr="001268EF">
        <w:rPr>
          <w:b/>
          <w:lang w:val="en-GB"/>
        </w:rPr>
        <w:t>sses are configured to a UE</w:t>
      </w:r>
      <w:r w:rsidRPr="001268EF">
        <w:rPr>
          <w:b/>
          <w:lang w:val="en-GB"/>
        </w:rPr>
        <w:t>.</w:t>
      </w:r>
      <w:r w:rsidRPr="00ED2D2B">
        <w:rPr>
          <w:b/>
          <w:lang w:val="en-GB"/>
        </w:rPr>
        <w:t xml:space="preserve"> </w:t>
      </w:r>
    </w:p>
    <w:p w14:paraId="02B0EB03" w14:textId="77777777" w:rsidR="00787372" w:rsidRDefault="00787372" w:rsidP="00787372">
      <w:pPr>
        <w:rPr>
          <w:lang w:val="en-GB"/>
        </w:rPr>
      </w:pPr>
      <w:r w:rsidRPr="00011600">
        <w:rPr>
          <w:b/>
          <w:bCs/>
          <w:lang w:val="en-GB"/>
        </w:rPr>
        <w:t xml:space="preserve">Proposal 4: </w:t>
      </w:r>
      <w:r>
        <w:rPr>
          <w:b/>
          <w:bCs/>
          <w:lang w:val="en-GB"/>
        </w:rPr>
        <w:t>D</w:t>
      </w:r>
      <w:r w:rsidRPr="00011600">
        <w:rPr>
          <w:b/>
          <w:bCs/>
          <w:lang w:val="en-GB"/>
        </w:rPr>
        <w:t xml:space="preserve">efine a minimum time gap between two PDSCHs </w:t>
      </w:r>
      <w:r>
        <w:rPr>
          <w:b/>
          <w:bCs/>
          <w:lang w:val="en-GB"/>
        </w:rPr>
        <w:t>of a</w:t>
      </w:r>
      <w:r w:rsidRPr="00011600">
        <w:rPr>
          <w:b/>
          <w:bCs/>
          <w:lang w:val="en-GB"/>
        </w:rPr>
        <w:t xml:space="preserve"> HARQ process</w:t>
      </w:r>
      <w:r>
        <w:rPr>
          <w:b/>
          <w:bCs/>
          <w:lang w:val="en-GB"/>
        </w:rPr>
        <w:t xml:space="preserve"> without feedbacks</w:t>
      </w:r>
      <w:r>
        <w:rPr>
          <w:lang w:val="en-GB"/>
        </w:rPr>
        <w:t xml:space="preserve"> </w:t>
      </w:r>
    </w:p>
    <w:p w14:paraId="58349500" w14:textId="77777777" w:rsidR="00787372" w:rsidRPr="00011600" w:rsidRDefault="00787372" w:rsidP="00787372">
      <w:pPr>
        <w:pStyle w:val="ListParagraph"/>
        <w:numPr>
          <w:ilvl w:val="0"/>
          <w:numId w:val="67"/>
        </w:numPr>
        <w:rPr>
          <w:b/>
          <w:bCs/>
          <w:lang w:val="en-GB"/>
        </w:rPr>
      </w:pPr>
      <w:r w:rsidRPr="00011600">
        <w:rPr>
          <w:rFonts w:ascii="Times New Roman" w:hAnsi="Times New Roman"/>
          <w:b/>
          <w:bCs/>
          <w:sz w:val="20"/>
          <w:szCs w:val="20"/>
          <w:lang w:val="en-GB"/>
        </w:rPr>
        <w:t>Different numerologies may have different time gaps.</w:t>
      </w:r>
    </w:p>
    <w:p w14:paraId="744502B5" w14:textId="77777777" w:rsidR="00787372" w:rsidRPr="00011600" w:rsidRDefault="00787372" w:rsidP="00787372">
      <w:pPr>
        <w:pStyle w:val="ListParagraph"/>
        <w:numPr>
          <w:ilvl w:val="0"/>
          <w:numId w:val="67"/>
        </w:numPr>
        <w:rPr>
          <w:b/>
          <w:bCs/>
          <w:lang w:val="en-GB"/>
        </w:rPr>
      </w:pPr>
      <w:r w:rsidRPr="00011600">
        <w:rPr>
          <w:rFonts w:ascii="Times New Roman" w:hAnsi="Times New Roman"/>
          <w:b/>
          <w:bCs/>
          <w:sz w:val="20"/>
          <w:szCs w:val="20"/>
          <w:lang w:val="en-GB"/>
        </w:rPr>
        <w:t xml:space="preserve">FFS to introduce virtual k1 </w:t>
      </w:r>
    </w:p>
    <w:p w14:paraId="1693BB95" w14:textId="77777777" w:rsidR="004D2AA2" w:rsidRDefault="004D2AA2" w:rsidP="00787372">
      <w:pPr>
        <w:rPr>
          <w:lang w:val="en-GB"/>
        </w:rPr>
      </w:pPr>
    </w:p>
    <w:p w14:paraId="6B76BB43" w14:textId="325F8C3D" w:rsidR="00787372" w:rsidRDefault="00A022F9" w:rsidP="00787372">
      <w:pPr>
        <w:rPr>
          <w:b/>
          <w:bCs/>
          <w:lang w:val="en-GB"/>
        </w:rPr>
      </w:pPr>
      <w:r w:rsidRPr="00011600">
        <w:rPr>
          <w:b/>
          <w:bCs/>
          <w:lang w:val="en-GB"/>
        </w:rPr>
        <w:t xml:space="preserve">Proposal 5: </w:t>
      </w:r>
      <w:r>
        <w:rPr>
          <w:b/>
          <w:bCs/>
          <w:lang w:val="en-GB"/>
        </w:rPr>
        <w:t>Consider new CQI BLER targets for</w:t>
      </w:r>
      <w:r w:rsidRPr="00011600">
        <w:rPr>
          <w:b/>
          <w:bCs/>
          <w:lang w:val="en-GB"/>
        </w:rPr>
        <w:t xml:space="preserve"> HARQ processes without feedbacks.</w:t>
      </w:r>
    </w:p>
    <w:p w14:paraId="48624463" w14:textId="77777777" w:rsidR="00244BF1" w:rsidRPr="009B10DF" w:rsidRDefault="00244BF1" w:rsidP="00244BF1">
      <w:pPr>
        <w:rPr>
          <w:b/>
          <w:lang w:val="en-GB"/>
        </w:rPr>
      </w:pPr>
      <w:r w:rsidRPr="009B10DF">
        <w:rPr>
          <w:b/>
          <w:lang w:val="en-GB"/>
        </w:rPr>
        <w:t>Proposal 6: Support a new UCI feedback for reporting DL transmission disruption and</w:t>
      </w:r>
      <w:r>
        <w:rPr>
          <w:b/>
          <w:lang w:val="en-GB"/>
        </w:rPr>
        <w:t>/</w:t>
      </w:r>
      <w:r w:rsidRPr="009B10DF">
        <w:rPr>
          <w:b/>
          <w:lang w:val="en-GB"/>
        </w:rPr>
        <w:t xml:space="preserve">or requesting DL scheduling changes when HARQ feedback is disabled.  </w:t>
      </w:r>
    </w:p>
    <w:p w14:paraId="7CE65C75" w14:textId="77777777" w:rsidR="00244BF1" w:rsidRPr="00011600" w:rsidRDefault="00244BF1" w:rsidP="00244BF1">
      <w:pPr>
        <w:pStyle w:val="ListParagraph"/>
        <w:numPr>
          <w:ilvl w:val="0"/>
          <w:numId w:val="69"/>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2B932E41" w14:textId="77777777" w:rsidR="00244BF1" w:rsidRPr="00011600" w:rsidRDefault="00244BF1" w:rsidP="00787372">
      <w:pPr>
        <w:rPr>
          <w:b/>
          <w:bCs/>
          <w:lang w:val="en-GB"/>
        </w:rPr>
      </w:pPr>
    </w:p>
    <w:p w14:paraId="7381782B" w14:textId="77777777" w:rsidR="00244BF1" w:rsidRPr="00E57D3F" w:rsidRDefault="00244BF1" w:rsidP="00244BF1">
      <w:pPr>
        <w:rPr>
          <w:rFonts w:eastAsia="Calibri"/>
          <w:b/>
          <w:bCs/>
        </w:rPr>
      </w:pPr>
      <w:r w:rsidRPr="00E57D3F">
        <w:rPr>
          <w:rFonts w:eastAsia="Calibri"/>
          <w:b/>
          <w:bCs/>
        </w:rPr>
        <w:t>Proposal 7: Support different transmit parameters and/or configurations per HARQ process or per HARQ process type (retransmissions is enabled/disabled), including</w:t>
      </w:r>
    </w:p>
    <w:p w14:paraId="48EC069A" w14:textId="77777777" w:rsidR="00244BF1" w:rsidRPr="00E57D3F" w:rsidRDefault="00244BF1" w:rsidP="00244BF1">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Power control</w:t>
      </w:r>
    </w:p>
    <w:p w14:paraId="21C61AE3" w14:textId="77777777" w:rsidR="00244BF1" w:rsidRPr="00E57D3F" w:rsidRDefault="00244BF1" w:rsidP="00244BF1">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MCS table</w:t>
      </w:r>
    </w:p>
    <w:p w14:paraId="4802413E" w14:textId="77777777" w:rsidR="00244BF1" w:rsidRDefault="00244BF1" w:rsidP="00244BF1">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UCI multiplexing parameters</w:t>
      </w:r>
    </w:p>
    <w:p w14:paraId="21AC6C29" w14:textId="69882127" w:rsidR="009F3858" w:rsidRDefault="00244BF1" w:rsidP="00787372">
      <w:pPr>
        <w:pStyle w:val="ListParagraph"/>
        <w:numPr>
          <w:ilvl w:val="0"/>
          <w:numId w:val="69"/>
        </w:numPr>
        <w:rPr>
          <w:rFonts w:ascii="Times New Roman" w:hAnsi="Times New Roman"/>
          <w:b/>
          <w:bCs/>
          <w:sz w:val="20"/>
          <w:szCs w:val="20"/>
        </w:rPr>
      </w:pPr>
      <w:r>
        <w:rPr>
          <w:rFonts w:ascii="Times New Roman" w:hAnsi="Times New Roman"/>
          <w:b/>
          <w:bCs/>
          <w:sz w:val="20"/>
          <w:szCs w:val="20"/>
        </w:rPr>
        <w:t>FFS other parameters</w:t>
      </w:r>
    </w:p>
    <w:p w14:paraId="6F1A4B83" w14:textId="125E82CF" w:rsidR="00E80690" w:rsidRDefault="00E80690" w:rsidP="00E80690">
      <w:pPr>
        <w:pStyle w:val="ListParagraph"/>
        <w:ind w:left="1008"/>
        <w:rPr>
          <w:rFonts w:ascii="Times New Roman" w:hAnsi="Times New Roman"/>
          <w:b/>
          <w:bCs/>
          <w:sz w:val="20"/>
          <w:szCs w:val="20"/>
        </w:rPr>
      </w:pPr>
    </w:p>
    <w:p w14:paraId="4ECCF9DE" w14:textId="289A9C1B" w:rsidR="00E80690" w:rsidRDefault="00E80690" w:rsidP="00E80690">
      <w:pPr>
        <w:pStyle w:val="ListParagraph"/>
        <w:ind w:left="1008"/>
        <w:rPr>
          <w:rFonts w:ascii="Times New Roman" w:hAnsi="Times New Roman"/>
          <w:b/>
          <w:bCs/>
          <w:sz w:val="20"/>
          <w:szCs w:val="20"/>
        </w:rPr>
      </w:pPr>
    </w:p>
    <w:p w14:paraId="7BBD78D0" w14:textId="77777777" w:rsidR="001268EF" w:rsidRPr="002347FE" w:rsidRDefault="001268EF" w:rsidP="001268EF">
      <w:pPr>
        <w:rPr>
          <w:rFonts w:eastAsia="Calibri"/>
          <w:b/>
          <w:bCs/>
        </w:rPr>
      </w:pPr>
      <w:r w:rsidRPr="002347FE">
        <w:rPr>
          <w:rFonts w:eastAsia="Calibri"/>
          <w:b/>
          <w:bCs/>
        </w:rPr>
        <w:t xml:space="preserve">Proposal 9: For NTN, UE may receive a DCI scheduling a PUSCH of a given HARQ process before the end of the transmission of another PUSCH of that HARQ process. </w:t>
      </w:r>
    </w:p>
    <w:p w14:paraId="2ED0CD48" w14:textId="77777777" w:rsidR="001268EF" w:rsidRDefault="001268EF" w:rsidP="001268EF">
      <w:pPr>
        <w:rPr>
          <w:rFonts w:eastAsia="Calibri"/>
          <w:b/>
          <w:bCs/>
        </w:rPr>
      </w:pPr>
      <w:r w:rsidRPr="002347FE">
        <w:rPr>
          <w:rFonts w:eastAsia="Calibri"/>
          <w:b/>
          <w:bCs/>
        </w:rPr>
        <w:t>Proposal 10: Define a minimum time gap between two PUSCHs of a HARQ process.</w:t>
      </w:r>
    </w:p>
    <w:p w14:paraId="545D2CC5" w14:textId="0CF364F6" w:rsidR="00BD5EB4" w:rsidRDefault="00BD5EB4" w:rsidP="00011600">
      <w:pPr>
        <w:tabs>
          <w:tab w:val="left" w:pos="1908"/>
        </w:tabs>
        <w:rPr>
          <w:lang w:val="en-GB"/>
        </w:rPr>
      </w:pP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1754470C" w14:textId="43C7D337" w:rsidR="00903A19" w:rsidRPr="00B63CA8" w:rsidRDefault="00A97584" w:rsidP="006A0D18">
      <w:pPr>
        <w:pStyle w:val="ListParagraph"/>
        <w:numPr>
          <w:ilvl w:val="0"/>
          <w:numId w:val="2"/>
        </w:numPr>
        <w:jc w:val="both"/>
        <w:rPr>
          <w:rFonts w:ascii="Times New Roman" w:eastAsia="SimSun" w:hAnsi="Times New Roman"/>
          <w:sz w:val="20"/>
          <w:szCs w:val="20"/>
        </w:rPr>
      </w:pPr>
      <w:bookmarkStart w:id="8" w:name="_Hlk24117808"/>
      <w:bookmarkStart w:id="9" w:name="_Ref461383190"/>
      <w:r>
        <w:rPr>
          <w:rFonts w:ascii="Times New Roman" w:hAnsi="Times New Roman"/>
          <w:sz w:val="20"/>
          <w:szCs w:val="20"/>
        </w:rPr>
        <w:t>RP</w:t>
      </w:r>
      <w:r w:rsidR="00AD4A2F">
        <w:rPr>
          <w:rFonts w:ascii="Times New Roman" w:hAnsi="Times New Roman"/>
          <w:sz w:val="20"/>
          <w:szCs w:val="20"/>
        </w:rPr>
        <w:t>-</w:t>
      </w:r>
      <w:r>
        <w:rPr>
          <w:rFonts w:ascii="Times New Roman" w:hAnsi="Times New Roman"/>
          <w:sz w:val="20"/>
          <w:szCs w:val="20"/>
        </w:rPr>
        <w:t>201256, “</w:t>
      </w:r>
      <w:r w:rsidRPr="00082CA0">
        <w:rPr>
          <w:rFonts w:ascii="Times New Roman" w:eastAsia="Batang" w:hAnsi="Times New Roman"/>
          <w:bCs/>
          <w:lang w:eastAsia="zh-CN"/>
        </w:rPr>
        <w:t>Solutions for NR to support non-terrestrial networks (NTN)</w:t>
      </w:r>
      <w:r>
        <w:rPr>
          <w:rFonts w:ascii="Arial" w:eastAsia="Batang" w:hAnsi="Arial" w:cs="Arial"/>
          <w:b/>
          <w:lang w:eastAsia="zh-CN"/>
        </w:rPr>
        <w:t>”</w:t>
      </w:r>
      <w:r>
        <w:rPr>
          <w:rFonts w:ascii="Times New Roman" w:hAnsi="Times New Roman"/>
          <w:sz w:val="20"/>
          <w:szCs w:val="20"/>
        </w:rPr>
        <w:t xml:space="preserve"> </w:t>
      </w:r>
      <w:r w:rsidR="00082CA0">
        <w:rPr>
          <w:rFonts w:ascii="Times New Roman" w:hAnsi="Times New Roman"/>
          <w:sz w:val="20"/>
          <w:szCs w:val="20"/>
        </w:rPr>
        <w:t xml:space="preserve">, Thales, </w:t>
      </w:r>
      <w:r w:rsidR="0056595E">
        <w:rPr>
          <w:rFonts w:ascii="Times New Roman" w:hAnsi="Times New Roman"/>
          <w:sz w:val="20"/>
          <w:szCs w:val="20"/>
        </w:rPr>
        <w:t xml:space="preserve">3GPP </w:t>
      </w:r>
      <w:r w:rsidR="00082CA0">
        <w:rPr>
          <w:rFonts w:ascii="Times New Roman" w:hAnsi="Times New Roman"/>
          <w:sz w:val="20"/>
          <w:szCs w:val="20"/>
        </w:rPr>
        <w:t xml:space="preserve">RAN </w:t>
      </w:r>
      <w:r w:rsidR="00AD4A2F">
        <w:rPr>
          <w:rFonts w:ascii="Times New Roman" w:hAnsi="Times New Roman"/>
          <w:sz w:val="20"/>
          <w:szCs w:val="20"/>
        </w:rPr>
        <w:t>#</w:t>
      </w:r>
      <w:r w:rsidR="00082CA0">
        <w:rPr>
          <w:rFonts w:ascii="Times New Roman" w:hAnsi="Times New Roman"/>
          <w:sz w:val="20"/>
          <w:szCs w:val="20"/>
        </w:rPr>
        <w:t xml:space="preserve">88e. </w:t>
      </w:r>
    </w:p>
    <w:bookmarkEnd w:id="8"/>
    <w:p w14:paraId="17528FE0" w14:textId="7A7212FD" w:rsidR="000053BC" w:rsidRDefault="004E6CE5" w:rsidP="000053BC">
      <w:pPr>
        <w:pStyle w:val="ListParagraph"/>
        <w:numPr>
          <w:ilvl w:val="0"/>
          <w:numId w:val="2"/>
        </w:numPr>
        <w:rPr>
          <w:rFonts w:ascii="Times New Roman" w:hAnsi="Times New Roman"/>
          <w:sz w:val="20"/>
          <w:szCs w:val="20"/>
        </w:rPr>
      </w:pPr>
      <w:r>
        <w:rPr>
          <w:rFonts w:ascii="Times New Roman" w:hAnsi="Times New Roman"/>
          <w:sz w:val="20"/>
          <w:szCs w:val="20"/>
        </w:rPr>
        <w:t xml:space="preserve">3GPP TR 38.821. </w:t>
      </w:r>
    </w:p>
    <w:p w14:paraId="054F6222" w14:textId="7E6A1FB2" w:rsidR="00B16CDC" w:rsidRDefault="00747D68" w:rsidP="000053BC">
      <w:pPr>
        <w:pStyle w:val="ListParagraph"/>
        <w:numPr>
          <w:ilvl w:val="0"/>
          <w:numId w:val="2"/>
        </w:numPr>
        <w:rPr>
          <w:rFonts w:ascii="Times New Roman" w:hAnsi="Times New Roman"/>
          <w:sz w:val="20"/>
          <w:szCs w:val="20"/>
        </w:rPr>
      </w:pPr>
      <w:r>
        <w:rPr>
          <w:rFonts w:ascii="Times New Roman" w:hAnsi="Times New Roman"/>
          <w:sz w:val="20"/>
          <w:szCs w:val="20"/>
        </w:rPr>
        <w:t xml:space="preserve">3GPP </w:t>
      </w:r>
      <w:r w:rsidR="00030605">
        <w:rPr>
          <w:rFonts w:ascii="Times New Roman" w:hAnsi="Times New Roman"/>
          <w:sz w:val="20"/>
          <w:szCs w:val="20"/>
        </w:rPr>
        <w:t>TS 38.214.</w:t>
      </w:r>
    </w:p>
    <w:bookmarkEnd w:id="5"/>
    <w:bookmarkEnd w:id="6"/>
    <w:bookmarkEnd w:id="7"/>
    <w:bookmarkEnd w:id="9"/>
    <w:p w14:paraId="45D5CA0F" w14:textId="77777777" w:rsidR="00CE53DF" w:rsidRDefault="00CE53DF" w:rsidP="00011600">
      <w:pPr>
        <w:pStyle w:val="B1"/>
        <w:ind w:left="0" w:firstLine="0"/>
      </w:pPr>
    </w:p>
    <w:sectPr w:rsidR="00CE53DF" w:rsidSect="00671B4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FA91F" w14:textId="77777777" w:rsidR="001D7469" w:rsidRDefault="001D7469">
      <w:r>
        <w:separator/>
      </w:r>
    </w:p>
  </w:endnote>
  <w:endnote w:type="continuationSeparator" w:id="0">
    <w:p w14:paraId="7584A5E7" w14:textId="77777777" w:rsidR="001D7469" w:rsidRDefault="001D7469">
      <w:r>
        <w:continuationSeparator/>
      </w:r>
    </w:p>
  </w:endnote>
  <w:endnote w:type="continuationNotice" w:id="1">
    <w:p w14:paraId="590C4E07" w14:textId="77777777" w:rsidR="001D7469" w:rsidRDefault="001D7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FD923" w14:textId="77777777" w:rsidR="001D7469" w:rsidRDefault="001D7469">
      <w:r>
        <w:separator/>
      </w:r>
    </w:p>
  </w:footnote>
  <w:footnote w:type="continuationSeparator" w:id="0">
    <w:p w14:paraId="21C6A130" w14:textId="77777777" w:rsidR="001D7469" w:rsidRDefault="001D7469">
      <w:r>
        <w:continuationSeparator/>
      </w:r>
    </w:p>
  </w:footnote>
  <w:footnote w:type="continuationNotice" w:id="1">
    <w:p w14:paraId="32B92A24" w14:textId="77777777" w:rsidR="001D7469" w:rsidRDefault="001D7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56161"/>
    <w:multiLevelType w:val="hybridMultilevel"/>
    <w:tmpl w:val="1068E080"/>
    <w:lvl w:ilvl="0" w:tplc="342283EC">
      <w:start w:val="1"/>
      <w:numFmt w:val="bullet"/>
      <w:lvlText w:val="◦"/>
      <w:lvlJc w:val="left"/>
      <w:pPr>
        <w:tabs>
          <w:tab w:val="num" w:pos="720"/>
        </w:tabs>
        <w:ind w:left="720" w:hanging="360"/>
      </w:pPr>
      <w:rPr>
        <w:rFonts w:ascii="Microsoft Sans Serif" w:hAnsi="Microsoft Sans Serif" w:hint="default"/>
      </w:rPr>
    </w:lvl>
    <w:lvl w:ilvl="1" w:tplc="7558478A">
      <w:start w:val="1"/>
      <w:numFmt w:val="bullet"/>
      <w:lvlText w:val="◦"/>
      <w:lvlJc w:val="left"/>
      <w:pPr>
        <w:tabs>
          <w:tab w:val="num" w:pos="1440"/>
        </w:tabs>
        <w:ind w:left="1440" w:hanging="360"/>
      </w:pPr>
      <w:rPr>
        <w:rFonts w:ascii="Microsoft Sans Serif" w:hAnsi="Microsoft Sans Serif" w:hint="default"/>
      </w:rPr>
    </w:lvl>
    <w:lvl w:ilvl="2" w:tplc="0F28D6CC" w:tentative="1">
      <w:start w:val="1"/>
      <w:numFmt w:val="bullet"/>
      <w:lvlText w:val="◦"/>
      <w:lvlJc w:val="left"/>
      <w:pPr>
        <w:tabs>
          <w:tab w:val="num" w:pos="2160"/>
        </w:tabs>
        <w:ind w:left="2160" w:hanging="360"/>
      </w:pPr>
      <w:rPr>
        <w:rFonts w:ascii="Microsoft Sans Serif" w:hAnsi="Microsoft Sans Serif" w:hint="default"/>
      </w:rPr>
    </w:lvl>
    <w:lvl w:ilvl="3" w:tplc="DEEA4F96" w:tentative="1">
      <w:start w:val="1"/>
      <w:numFmt w:val="bullet"/>
      <w:lvlText w:val="◦"/>
      <w:lvlJc w:val="left"/>
      <w:pPr>
        <w:tabs>
          <w:tab w:val="num" w:pos="2880"/>
        </w:tabs>
        <w:ind w:left="2880" w:hanging="360"/>
      </w:pPr>
      <w:rPr>
        <w:rFonts w:ascii="Microsoft Sans Serif" w:hAnsi="Microsoft Sans Serif" w:hint="default"/>
      </w:rPr>
    </w:lvl>
    <w:lvl w:ilvl="4" w:tplc="8F7E7A76" w:tentative="1">
      <w:start w:val="1"/>
      <w:numFmt w:val="bullet"/>
      <w:lvlText w:val="◦"/>
      <w:lvlJc w:val="left"/>
      <w:pPr>
        <w:tabs>
          <w:tab w:val="num" w:pos="3600"/>
        </w:tabs>
        <w:ind w:left="3600" w:hanging="360"/>
      </w:pPr>
      <w:rPr>
        <w:rFonts w:ascii="Microsoft Sans Serif" w:hAnsi="Microsoft Sans Serif" w:hint="default"/>
      </w:rPr>
    </w:lvl>
    <w:lvl w:ilvl="5" w:tplc="95B4ADBE" w:tentative="1">
      <w:start w:val="1"/>
      <w:numFmt w:val="bullet"/>
      <w:lvlText w:val="◦"/>
      <w:lvlJc w:val="left"/>
      <w:pPr>
        <w:tabs>
          <w:tab w:val="num" w:pos="4320"/>
        </w:tabs>
        <w:ind w:left="4320" w:hanging="360"/>
      </w:pPr>
      <w:rPr>
        <w:rFonts w:ascii="Microsoft Sans Serif" w:hAnsi="Microsoft Sans Serif" w:hint="default"/>
      </w:rPr>
    </w:lvl>
    <w:lvl w:ilvl="6" w:tplc="EF5EA088" w:tentative="1">
      <w:start w:val="1"/>
      <w:numFmt w:val="bullet"/>
      <w:lvlText w:val="◦"/>
      <w:lvlJc w:val="left"/>
      <w:pPr>
        <w:tabs>
          <w:tab w:val="num" w:pos="5040"/>
        </w:tabs>
        <w:ind w:left="5040" w:hanging="360"/>
      </w:pPr>
      <w:rPr>
        <w:rFonts w:ascii="Microsoft Sans Serif" w:hAnsi="Microsoft Sans Serif" w:hint="default"/>
      </w:rPr>
    </w:lvl>
    <w:lvl w:ilvl="7" w:tplc="EB6641EE" w:tentative="1">
      <w:start w:val="1"/>
      <w:numFmt w:val="bullet"/>
      <w:lvlText w:val="◦"/>
      <w:lvlJc w:val="left"/>
      <w:pPr>
        <w:tabs>
          <w:tab w:val="num" w:pos="5760"/>
        </w:tabs>
        <w:ind w:left="5760" w:hanging="360"/>
      </w:pPr>
      <w:rPr>
        <w:rFonts w:ascii="Microsoft Sans Serif" w:hAnsi="Microsoft Sans Serif" w:hint="default"/>
      </w:rPr>
    </w:lvl>
    <w:lvl w:ilvl="8" w:tplc="BB80D2DC"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22BC3242"/>
    <w:multiLevelType w:val="hybridMultilevel"/>
    <w:tmpl w:val="8DAA3A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DC6824"/>
    <w:multiLevelType w:val="hybridMultilevel"/>
    <w:tmpl w:val="09E0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6C7064"/>
    <w:multiLevelType w:val="hybridMultilevel"/>
    <w:tmpl w:val="BD0E76C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051883"/>
    <w:multiLevelType w:val="hybridMultilevel"/>
    <w:tmpl w:val="FB86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F7E4976"/>
    <w:multiLevelType w:val="hybridMultilevel"/>
    <w:tmpl w:val="D27A3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AA601E"/>
    <w:multiLevelType w:val="hybridMultilevel"/>
    <w:tmpl w:val="52BE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0" w15:restartNumberingAfterBreak="0">
    <w:nsid w:val="5D8510D7"/>
    <w:multiLevelType w:val="hybridMultilevel"/>
    <w:tmpl w:val="88C22592"/>
    <w:lvl w:ilvl="0" w:tplc="9C88ACEE">
      <w:start w:val="1"/>
      <w:numFmt w:val="bullet"/>
      <w:lvlText w:val="•"/>
      <w:lvlJc w:val="left"/>
      <w:pPr>
        <w:tabs>
          <w:tab w:val="num" w:pos="720"/>
        </w:tabs>
        <w:ind w:left="720" w:hanging="360"/>
      </w:pPr>
      <w:rPr>
        <w:rFonts w:ascii="Microsoft Sans Serif" w:hAnsi="Microsoft Sans Serif" w:hint="default"/>
      </w:rPr>
    </w:lvl>
    <w:lvl w:ilvl="1" w:tplc="AAB2F358" w:tentative="1">
      <w:start w:val="1"/>
      <w:numFmt w:val="bullet"/>
      <w:lvlText w:val="•"/>
      <w:lvlJc w:val="left"/>
      <w:pPr>
        <w:tabs>
          <w:tab w:val="num" w:pos="1440"/>
        </w:tabs>
        <w:ind w:left="1440" w:hanging="360"/>
      </w:pPr>
      <w:rPr>
        <w:rFonts w:ascii="Microsoft Sans Serif" w:hAnsi="Microsoft Sans Serif" w:hint="default"/>
      </w:rPr>
    </w:lvl>
    <w:lvl w:ilvl="2" w:tplc="234A221A">
      <w:start w:val="1"/>
      <w:numFmt w:val="bullet"/>
      <w:lvlText w:val="•"/>
      <w:lvlJc w:val="left"/>
      <w:pPr>
        <w:tabs>
          <w:tab w:val="num" w:pos="2160"/>
        </w:tabs>
        <w:ind w:left="2160" w:hanging="360"/>
      </w:pPr>
      <w:rPr>
        <w:rFonts w:ascii="Microsoft Sans Serif" w:hAnsi="Microsoft Sans Serif" w:hint="default"/>
      </w:rPr>
    </w:lvl>
    <w:lvl w:ilvl="3" w:tplc="8C8A2A62" w:tentative="1">
      <w:start w:val="1"/>
      <w:numFmt w:val="bullet"/>
      <w:lvlText w:val="•"/>
      <w:lvlJc w:val="left"/>
      <w:pPr>
        <w:tabs>
          <w:tab w:val="num" w:pos="2880"/>
        </w:tabs>
        <w:ind w:left="2880" w:hanging="360"/>
      </w:pPr>
      <w:rPr>
        <w:rFonts w:ascii="Microsoft Sans Serif" w:hAnsi="Microsoft Sans Serif" w:hint="default"/>
      </w:rPr>
    </w:lvl>
    <w:lvl w:ilvl="4" w:tplc="3A8ED026" w:tentative="1">
      <w:start w:val="1"/>
      <w:numFmt w:val="bullet"/>
      <w:lvlText w:val="•"/>
      <w:lvlJc w:val="left"/>
      <w:pPr>
        <w:tabs>
          <w:tab w:val="num" w:pos="3600"/>
        </w:tabs>
        <w:ind w:left="3600" w:hanging="360"/>
      </w:pPr>
      <w:rPr>
        <w:rFonts w:ascii="Microsoft Sans Serif" w:hAnsi="Microsoft Sans Serif" w:hint="default"/>
      </w:rPr>
    </w:lvl>
    <w:lvl w:ilvl="5" w:tplc="FB28FAFA" w:tentative="1">
      <w:start w:val="1"/>
      <w:numFmt w:val="bullet"/>
      <w:lvlText w:val="•"/>
      <w:lvlJc w:val="left"/>
      <w:pPr>
        <w:tabs>
          <w:tab w:val="num" w:pos="4320"/>
        </w:tabs>
        <w:ind w:left="4320" w:hanging="360"/>
      </w:pPr>
      <w:rPr>
        <w:rFonts w:ascii="Microsoft Sans Serif" w:hAnsi="Microsoft Sans Serif" w:hint="default"/>
      </w:rPr>
    </w:lvl>
    <w:lvl w:ilvl="6" w:tplc="FA948A42" w:tentative="1">
      <w:start w:val="1"/>
      <w:numFmt w:val="bullet"/>
      <w:lvlText w:val="•"/>
      <w:lvlJc w:val="left"/>
      <w:pPr>
        <w:tabs>
          <w:tab w:val="num" w:pos="5040"/>
        </w:tabs>
        <w:ind w:left="5040" w:hanging="360"/>
      </w:pPr>
      <w:rPr>
        <w:rFonts w:ascii="Microsoft Sans Serif" w:hAnsi="Microsoft Sans Serif" w:hint="default"/>
      </w:rPr>
    </w:lvl>
    <w:lvl w:ilvl="7" w:tplc="A84E4C92" w:tentative="1">
      <w:start w:val="1"/>
      <w:numFmt w:val="bullet"/>
      <w:lvlText w:val="•"/>
      <w:lvlJc w:val="left"/>
      <w:pPr>
        <w:tabs>
          <w:tab w:val="num" w:pos="5760"/>
        </w:tabs>
        <w:ind w:left="5760" w:hanging="360"/>
      </w:pPr>
      <w:rPr>
        <w:rFonts w:ascii="Microsoft Sans Serif" w:hAnsi="Microsoft Sans Serif" w:hint="default"/>
      </w:rPr>
    </w:lvl>
    <w:lvl w:ilvl="8" w:tplc="02526EC0" w:tentative="1">
      <w:start w:val="1"/>
      <w:numFmt w:val="bullet"/>
      <w:lvlText w:val="•"/>
      <w:lvlJc w:val="left"/>
      <w:pPr>
        <w:tabs>
          <w:tab w:val="num" w:pos="6480"/>
        </w:tabs>
        <w:ind w:left="6480" w:hanging="360"/>
      </w:pPr>
      <w:rPr>
        <w:rFonts w:ascii="Microsoft Sans Serif" w:hAnsi="Microsoft Sans Serif"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B95303"/>
    <w:multiLevelType w:val="hybridMultilevel"/>
    <w:tmpl w:val="C4207BBC"/>
    <w:lvl w:ilvl="0" w:tplc="21B81AC4">
      <w:start w:val="8"/>
      <w:numFmt w:val="bullet"/>
      <w:lvlText w:val="-"/>
      <w:lvlJc w:val="left"/>
      <w:pPr>
        <w:ind w:left="1364" w:hanging="360"/>
      </w:pPr>
      <w:rPr>
        <w:rFonts w:ascii="Times New Roman" w:eastAsia="Times New Roman" w:hAnsi="Times New Roman" w:cs="Times New Roman"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3"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BA4805"/>
    <w:multiLevelType w:val="hybridMultilevel"/>
    <w:tmpl w:val="56822090"/>
    <w:lvl w:ilvl="0" w:tplc="A8E87444">
      <w:start w:val="1"/>
      <w:numFmt w:val="bullet"/>
      <w:lvlText w:val="•"/>
      <w:lvlJc w:val="left"/>
      <w:pPr>
        <w:tabs>
          <w:tab w:val="num" w:pos="648"/>
        </w:tabs>
        <w:ind w:left="648" w:hanging="360"/>
      </w:pPr>
      <w:rPr>
        <w:rFonts w:ascii="Microsoft Sans Serif" w:hAnsi="Microsoft Sans Serif" w:hint="default"/>
      </w:rPr>
    </w:lvl>
    <w:lvl w:ilvl="1" w:tplc="D2DE30C4">
      <w:start w:val="1"/>
      <w:numFmt w:val="bullet"/>
      <w:lvlText w:val="•"/>
      <w:lvlJc w:val="left"/>
      <w:pPr>
        <w:tabs>
          <w:tab w:val="num" w:pos="1368"/>
        </w:tabs>
        <w:ind w:left="1368" w:hanging="360"/>
      </w:pPr>
      <w:rPr>
        <w:rFonts w:ascii="Microsoft Sans Serif" w:hAnsi="Microsoft Sans Serif" w:hint="default"/>
      </w:rPr>
    </w:lvl>
    <w:lvl w:ilvl="2" w:tplc="29EA39C4">
      <w:start w:val="1"/>
      <w:numFmt w:val="bullet"/>
      <w:lvlText w:val="•"/>
      <w:lvlJc w:val="left"/>
      <w:pPr>
        <w:tabs>
          <w:tab w:val="num" w:pos="2088"/>
        </w:tabs>
        <w:ind w:left="2088" w:hanging="360"/>
      </w:pPr>
      <w:rPr>
        <w:rFonts w:ascii="Microsoft Sans Serif" w:hAnsi="Microsoft Sans Serif" w:hint="default"/>
      </w:rPr>
    </w:lvl>
    <w:lvl w:ilvl="3" w:tplc="909E6C5E" w:tentative="1">
      <w:start w:val="1"/>
      <w:numFmt w:val="bullet"/>
      <w:lvlText w:val="•"/>
      <w:lvlJc w:val="left"/>
      <w:pPr>
        <w:tabs>
          <w:tab w:val="num" w:pos="2808"/>
        </w:tabs>
        <w:ind w:left="2808" w:hanging="360"/>
      </w:pPr>
      <w:rPr>
        <w:rFonts w:ascii="Microsoft Sans Serif" w:hAnsi="Microsoft Sans Serif" w:hint="default"/>
      </w:rPr>
    </w:lvl>
    <w:lvl w:ilvl="4" w:tplc="C1D6C860" w:tentative="1">
      <w:start w:val="1"/>
      <w:numFmt w:val="bullet"/>
      <w:lvlText w:val="•"/>
      <w:lvlJc w:val="left"/>
      <w:pPr>
        <w:tabs>
          <w:tab w:val="num" w:pos="3528"/>
        </w:tabs>
        <w:ind w:left="3528" w:hanging="360"/>
      </w:pPr>
      <w:rPr>
        <w:rFonts w:ascii="Microsoft Sans Serif" w:hAnsi="Microsoft Sans Serif" w:hint="default"/>
      </w:rPr>
    </w:lvl>
    <w:lvl w:ilvl="5" w:tplc="9C107882" w:tentative="1">
      <w:start w:val="1"/>
      <w:numFmt w:val="bullet"/>
      <w:lvlText w:val="•"/>
      <w:lvlJc w:val="left"/>
      <w:pPr>
        <w:tabs>
          <w:tab w:val="num" w:pos="4248"/>
        </w:tabs>
        <w:ind w:left="4248" w:hanging="360"/>
      </w:pPr>
      <w:rPr>
        <w:rFonts w:ascii="Microsoft Sans Serif" w:hAnsi="Microsoft Sans Serif" w:hint="default"/>
      </w:rPr>
    </w:lvl>
    <w:lvl w:ilvl="6" w:tplc="97368278" w:tentative="1">
      <w:start w:val="1"/>
      <w:numFmt w:val="bullet"/>
      <w:lvlText w:val="•"/>
      <w:lvlJc w:val="left"/>
      <w:pPr>
        <w:tabs>
          <w:tab w:val="num" w:pos="4968"/>
        </w:tabs>
        <w:ind w:left="4968" w:hanging="360"/>
      </w:pPr>
      <w:rPr>
        <w:rFonts w:ascii="Microsoft Sans Serif" w:hAnsi="Microsoft Sans Serif" w:hint="default"/>
      </w:rPr>
    </w:lvl>
    <w:lvl w:ilvl="7" w:tplc="A6E29F5A" w:tentative="1">
      <w:start w:val="1"/>
      <w:numFmt w:val="bullet"/>
      <w:lvlText w:val="•"/>
      <w:lvlJc w:val="left"/>
      <w:pPr>
        <w:tabs>
          <w:tab w:val="num" w:pos="5688"/>
        </w:tabs>
        <w:ind w:left="5688" w:hanging="360"/>
      </w:pPr>
      <w:rPr>
        <w:rFonts w:ascii="Microsoft Sans Serif" w:hAnsi="Microsoft Sans Serif" w:hint="default"/>
      </w:rPr>
    </w:lvl>
    <w:lvl w:ilvl="8" w:tplc="E6B2CD6A" w:tentative="1">
      <w:start w:val="1"/>
      <w:numFmt w:val="bullet"/>
      <w:lvlText w:val="•"/>
      <w:lvlJc w:val="left"/>
      <w:pPr>
        <w:tabs>
          <w:tab w:val="num" w:pos="6408"/>
        </w:tabs>
        <w:ind w:left="6408" w:hanging="360"/>
      </w:pPr>
      <w:rPr>
        <w:rFonts w:ascii="Microsoft Sans Serif" w:hAnsi="Microsoft Sans Serif" w:hint="default"/>
      </w:rPr>
    </w:lvl>
  </w:abstractNum>
  <w:abstractNum w:abstractNumId="55" w15:restartNumberingAfterBreak="0">
    <w:nsid w:val="670167EC"/>
    <w:multiLevelType w:val="hybridMultilevel"/>
    <w:tmpl w:val="478C365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6"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67A037FA"/>
    <w:multiLevelType w:val="hybridMultilevel"/>
    <w:tmpl w:val="7862D536"/>
    <w:lvl w:ilvl="0" w:tplc="0032C044">
      <w:start w:val="1"/>
      <w:numFmt w:val="bullet"/>
      <w:lvlText w:val="•"/>
      <w:lvlJc w:val="left"/>
      <w:pPr>
        <w:tabs>
          <w:tab w:val="num" w:pos="720"/>
        </w:tabs>
        <w:ind w:left="720" w:hanging="360"/>
      </w:pPr>
      <w:rPr>
        <w:rFonts w:ascii="Arial" w:hAnsi="Arial" w:hint="default"/>
      </w:rPr>
    </w:lvl>
    <w:lvl w:ilvl="1" w:tplc="6526EBE0" w:tentative="1">
      <w:start w:val="1"/>
      <w:numFmt w:val="bullet"/>
      <w:lvlText w:val="•"/>
      <w:lvlJc w:val="left"/>
      <w:pPr>
        <w:tabs>
          <w:tab w:val="num" w:pos="1440"/>
        </w:tabs>
        <w:ind w:left="1440" w:hanging="360"/>
      </w:pPr>
      <w:rPr>
        <w:rFonts w:ascii="Arial" w:hAnsi="Arial" w:hint="default"/>
      </w:rPr>
    </w:lvl>
    <w:lvl w:ilvl="2" w:tplc="71D0AFB4" w:tentative="1">
      <w:start w:val="1"/>
      <w:numFmt w:val="bullet"/>
      <w:lvlText w:val="•"/>
      <w:lvlJc w:val="left"/>
      <w:pPr>
        <w:tabs>
          <w:tab w:val="num" w:pos="2160"/>
        </w:tabs>
        <w:ind w:left="2160" w:hanging="360"/>
      </w:pPr>
      <w:rPr>
        <w:rFonts w:ascii="Arial" w:hAnsi="Arial" w:hint="default"/>
      </w:rPr>
    </w:lvl>
    <w:lvl w:ilvl="3" w:tplc="0F66165A" w:tentative="1">
      <w:start w:val="1"/>
      <w:numFmt w:val="bullet"/>
      <w:lvlText w:val="•"/>
      <w:lvlJc w:val="left"/>
      <w:pPr>
        <w:tabs>
          <w:tab w:val="num" w:pos="2880"/>
        </w:tabs>
        <w:ind w:left="2880" w:hanging="360"/>
      </w:pPr>
      <w:rPr>
        <w:rFonts w:ascii="Arial" w:hAnsi="Arial" w:hint="default"/>
      </w:rPr>
    </w:lvl>
    <w:lvl w:ilvl="4" w:tplc="C21C2A28" w:tentative="1">
      <w:start w:val="1"/>
      <w:numFmt w:val="bullet"/>
      <w:lvlText w:val="•"/>
      <w:lvlJc w:val="left"/>
      <w:pPr>
        <w:tabs>
          <w:tab w:val="num" w:pos="3600"/>
        </w:tabs>
        <w:ind w:left="3600" w:hanging="360"/>
      </w:pPr>
      <w:rPr>
        <w:rFonts w:ascii="Arial" w:hAnsi="Arial" w:hint="default"/>
      </w:rPr>
    </w:lvl>
    <w:lvl w:ilvl="5" w:tplc="C858527C" w:tentative="1">
      <w:start w:val="1"/>
      <w:numFmt w:val="bullet"/>
      <w:lvlText w:val="•"/>
      <w:lvlJc w:val="left"/>
      <w:pPr>
        <w:tabs>
          <w:tab w:val="num" w:pos="4320"/>
        </w:tabs>
        <w:ind w:left="4320" w:hanging="360"/>
      </w:pPr>
      <w:rPr>
        <w:rFonts w:ascii="Arial" w:hAnsi="Arial" w:hint="default"/>
      </w:rPr>
    </w:lvl>
    <w:lvl w:ilvl="6" w:tplc="BC905E28" w:tentative="1">
      <w:start w:val="1"/>
      <w:numFmt w:val="bullet"/>
      <w:lvlText w:val="•"/>
      <w:lvlJc w:val="left"/>
      <w:pPr>
        <w:tabs>
          <w:tab w:val="num" w:pos="5040"/>
        </w:tabs>
        <w:ind w:left="5040" w:hanging="360"/>
      </w:pPr>
      <w:rPr>
        <w:rFonts w:ascii="Arial" w:hAnsi="Arial" w:hint="default"/>
      </w:rPr>
    </w:lvl>
    <w:lvl w:ilvl="7" w:tplc="9272A578" w:tentative="1">
      <w:start w:val="1"/>
      <w:numFmt w:val="bullet"/>
      <w:lvlText w:val="•"/>
      <w:lvlJc w:val="left"/>
      <w:pPr>
        <w:tabs>
          <w:tab w:val="num" w:pos="5760"/>
        </w:tabs>
        <w:ind w:left="5760" w:hanging="360"/>
      </w:pPr>
      <w:rPr>
        <w:rFonts w:ascii="Arial" w:hAnsi="Arial" w:hint="default"/>
      </w:rPr>
    </w:lvl>
    <w:lvl w:ilvl="8" w:tplc="904A14C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61" w15:restartNumberingAfterBreak="0">
    <w:nsid w:val="756564B8"/>
    <w:multiLevelType w:val="hybridMultilevel"/>
    <w:tmpl w:val="4D8EBFC2"/>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2"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6C1BA7"/>
    <w:multiLevelType w:val="hybridMultilevel"/>
    <w:tmpl w:val="1B48FCE0"/>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AAC7DB2"/>
    <w:multiLevelType w:val="hybridMultilevel"/>
    <w:tmpl w:val="D422A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num>
  <w:num w:numId="3">
    <w:abstractNumId w:val="5"/>
  </w:num>
  <w:num w:numId="4">
    <w:abstractNumId w:val="30"/>
  </w:num>
  <w:num w:numId="5">
    <w:abstractNumId w:val="25"/>
  </w:num>
  <w:num w:numId="6">
    <w:abstractNumId w:val="39"/>
  </w:num>
  <w:num w:numId="7">
    <w:abstractNumId w:val="67"/>
  </w:num>
  <w:num w:numId="8">
    <w:abstractNumId w:val="40"/>
  </w:num>
  <w:num w:numId="9">
    <w:abstractNumId w:val="37"/>
  </w:num>
  <w:num w:numId="10">
    <w:abstractNumId w:val="64"/>
  </w:num>
  <w:num w:numId="11">
    <w:abstractNumId w:val="36"/>
  </w:num>
  <w:num w:numId="12">
    <w:abstractNumId w:val="51"/>
  </w:num>
  <w:num w:numId="13">
    <w:abstractNumId w:val="38"/>
  </w:num>
  <w:num w:numId="14">
    <w:abstractNumId w:val="23"/>
  </w:num>
  <w:num w:numId="15">
    <w:abstractNumId w:val="17"/>
  </w:num>
  <w:num w:numId="16">
    <w:abstractNumId w:val="18"/>
  </w:num>
  <w:num w:numId="17">
    <w:abstractNumId w:val="41"/>
  </w:num>
  <w:num w:numId="18">
    <w:abstractNumId w:val="12"/>
  </w:num>
  <w:num w:numId="19">
    <w:abstractNumId w:val="29"/>
  </w:num>
  <w:num w:numId="20">
    <w:abstractNumId w:val="49"/>
  </w:num>
  <w:num w:numId="21">
    <w:abstractNumId w:val="60"/>
  </w:num>
  <w:num w:numId="22">
    <w:abstractNumId w:val="4"/>
  </w:num>
  <w:num w:numId="23">
    <w:abstractNumId w:val="48"/>
  </w:num>
  <w:num w:numId="24">
    <w:abstractNumId w:val="45"/>
  </w:num>
  <w:num w:numId="25">
    <w:abstractNumId w:val="35"/>
  </w:num>
  <w:num w:numId="26">
    <w:abstractNumId w:val="1"/>
  </w:num>
  <w:num w:numId="27">
    <w:abstractNumId w:val="56"/>
  </w:num>
  <w:num w:numId="28">
    <w:abstractNumId w:val="24"/>
  </w:num>
  <w:num w:numId="29">
    <w:abstractNumId w:val="6"/>
  </w:num>
  <w:num w:numId="30">
    <w:abstractNumId w:val="2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9"/>
  </w:num>
  <w:num w:numId="34">
    <w:abstractNumId w:val="21"/>
  </w:num>
  <w:num w:numId="35">
    <w:abstractNumId w:val="58"/>
  </w:num>
  <w:num w:numId="36">
    <w:abstractNumId w:val="2"/>
  </w:num>
  <w:num w:numId="37">
    <w:abstractNumId w:val="16"/>
  </w:num>
  <w:num w:numId="38">
    <w:abstractNumId w:val="13"/>
  </w:num>
  <w:num w:numId="39">
    <w:abstractNumId w:val="47"/>
  </w:num>
  <w:num w:numId="40">
    <w:abstractNumId w:val="34"/>
  </w:num>
  <w:num w:numId="41">
    <w:abstractNumId w:val="3"/>
  </w:num>
  <w:num w:numId="42">
    <w:abstractNumId w:val="26"/>
  </w:num>
  <w:num w:numId="43">
    <w:abstractNumId w:val="8"/>
  </w:num>
  <w:num w:numId="44">
    <w:abstractNumId w:val="62"/>
  </w:num>
  <w:num w:numId="45">
    <w:abstractNumId w:val="65"/>
  </w:num>
  <w:num w:numId="46">
    <w:abstractNumId w:val="7"/>
  </w:num>
  <w:num w:numId="47">
    <w:abstractNumId w:val="15"/>
  </w:num>
  <w:num w:numId="48">
    <w:abstractNumId w:val="27"/>
  </w:num>
  <w:num w:numId="49">
    <w:abstractNumId w:val="52"/>
  </w:num>
  <w:num w:numId="50">
    <w:abstractNumId w:val="61"/>
  </w:num>
  <w:num w:numId="51">
    <w:abstractNumId w:val="63"/>
  </w:num>
  <w:num w:numId="52">
    <w:abstractNumId w:val="55"/>
  </w:num>
  <w:num w:numId="53">
    <w:abstractNumId w:val="42"/>
  </w:num>
  <w:num w:numId="54">
    <w:abstractNumId w:val="33"/>
  </w:num>
  <w:num w:numId="55">
    <w:abstractNumId w:val="46"/>
  </w:num>
  <w:num w:numId="56">
    <w:abstractNumId w:val="10"/>
  </w:num>
  <w:num w:numId="57">
    <w:abstractNumId w:val="59"/>
  </w:num>
  <w:num w:numId="58">
    <w:abstractNumId w:val="53"/>
  </w:num>
  <w:num w:numId="59">
    <w:abstractNumId w:val="50"/>
  </w:num>
  <w:num w:numId="60">
    <w:abstractNumId w:val="54"/>
  </w:num>
  <w:num w:numId="61">
    <w:abstractNumId w:val="20"/>
  </w:num>
  <w:num w:numId="62">
    <w:abstractNumId w:val="66"/>
  </w:num>
  <w:num w:numId="63">
    <w:abstractNumId w:val="14"/>
  </w:num>
  <w:num w:numId="64">
    <w:abstractNumId w:val="57"/>
  </w:num>
  <w:num w:numId="65">
    <w:abstractNumId w:val="31"/>
  </w:num>
  <w:num w:numId="66">
    <w:abstractNumId w:val="32"/>
  </w:num>
  <w:num w:numId="67">
    <w:abstractNumId w:val="43"/>
  </w:num>
  <w:num w:numId="68">
    <w:abstractNumId w:val="44"/>
  </w:num>
  <w:num w:numId="69">
    <w:abstractNumId w:val="1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12B4"/>
    <w:rsid w:val="0003134F"/>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F1A"/>
    <w:rsid w:val="00077073"/>
    <w:rsid w:val="0008022A"/>
    <w:rsid w:val="00080418"/>
    <w:rsid w:val="000805B2"/>
    <w:rsid w:val="00080CFF"/>
    <w:rsid w:val="00080D74"/>
    <w:rsid w:val="00080D81"/>
    <w:rsid w:val="000812BE"/>
    <w:rsid w:val="00081383"/>
    <w:rsid w:val="00081A9B"/>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45"/>
    <w:rsid w:val="0011536C"/>
    <w:rsid w:val="00115716"/>
    <w:rsid w:val="0011584C"/>
    <w:rsid w:val="001158D5"/>
    <w:rsid w:val="001158DA"/>
    <w:rsid w:val="00116339"/>
    <w:rsid w:val="00116A2D"/>
    <w:rsid w:val="001175EF"/>
    <w:rsid w:val="00117677"/>
    <w:rsid w:val="00117957"/>
    <w:rsid w:val="00117C78"/>
    <w:rsid w:val="001201EA"/>
    <w:rsid w:val="001203DB"/>
    <w:rsid w:val="0012079F"/>
    <w:rsid w:val="001207F3"/>
    <w:rsid w:val="00120C13"/>
    <w:rsid w:val="001211DC"/>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52"/>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4DDB"/>
    <w:rsid w:val="00175009"/>
    <w:rsid w:val="001752EC"/>
    <w:rsid w:val="00175987"/>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A2F"/>
    <w:rsid w:val="001B1AC3"/>
    <w:rsid w:val="001B1CEB"/>
    <w:rsid w:val="001B1EC4"/>
    <w:rsid w:val="001B1F72"/>
    <w:rsid w:val="001B24DE"/>
    <w:rsid w:val="001B2993"/>
    <w:rsid w:val="001B2C18"/>
    <w:rsid w:val="001B2D83"/>
    <w:rsid w:val="001B35C1"/>
    <w:rsid w:val="001B3754"/>
    <w:rsid w:val="001B3A10"/>
    <w:rsid w:val="001B42CB"/>
    <w:rsid w:val="001B4371"/>
    <w:rsid w:val="001B48E7"/>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6B56"/>
    <w:rsid w:val="001D6E61"/>
    <w:rsid w:val="001D6F30"/>
    <w:rsid w:val="001D7260"/>
    <w:rsid w:val="001D7469"/>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36"/>
    <w:rsid w:val="00207613"/>
    <w:rsid w:val="00207847"/>
    <w:rsid w:val="002079F2"/>
    <w:rsid w:val="00207AF9"/>
    <w:rsid w:val="00207BB9"/>
    <w:rsid w:val="00207EB6"/>
    <w:rsid w:val="00210174"/>
    <w:rsid w:val="00210233"/>
    <w:rsid w:val="0021065B"/>
    <w:rsid w:val="002109D5"/>
    <w:rsid w:val="00210A2E"/>
    <w:rsid w:val="00210B05"/>
    <w:rsid w:val="00210C84"/>
    <w:rsid w:val="00210C91"/>
    <w:rsid w:val="00210F42"/>
    <w:rsid w:val="00211042"/>
    <w:rsid w:val="00211140"/>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45F"/>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443"/>
    <w:rsid w:val="00236F71"/>
    <w:rsid w:val="00237065"/>
    <w:rsid w:val="002373FC"/>
    <w:rsid w:val="00237C6F"/>
    <w:rsid w:val="00237D22"/>
    <w:rsid w:val="0024029F"/>
    <w:rsid w:val="00240487"/>
    <w:rsid w:val="002405D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4EB"/>
    <w:rsid w:val="002436D6"/>
    <w:rsid w:val="00243ACD"/>
    <w:rsid w:val="0024406B"/>
    <w:rsid w:val="0024445A"/>
    <w:rsid w:val="00244563"/>
    <w:rsid w:val="00244606"/>
    <w:rsid w:val="00244924"/>
    <w:rsid w:val="002449F4"/>
    <w:rsid w:val="00244BF1"/>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2BE4"/>
    <w:rsid w:val="00283165"/>
    <w:rsid w:val="002832E7"/>
    <w:rsid w:val="00284CD4"/>
    <w:rsid w:val="00284E7F"/>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8F"/>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A96"/>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D3C"/>
    <w:rsid w:val="002C76A4"/>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D5B"/>
    <w:rsid w:val="002D6E49"/>
    <w:rsid w:val="002D7235"/>
    <w:rsid w:val="002D76E8"/>
    <w:rsid w:val="002E0E94"/>
    <w:rsid w:val="002E14D2"/>
    <w:rsid w:val="002E15A5"/>
    <w:rsid w:val="002E16BC"/>
    <w:rsid w:val="002E1F0A"/>
    <w:rsid w:val="002E2122"/>
    <w:rsid w:val="002E25D2"/>
    <w:rsid w:val="002E2738"/>
    <w:rsid w:val="002E2923"/>
    <w:rsid w:val="002E2A76"/>
    <w:rsid w:val="002E306D"/>
    <w:rsid w:val="002E3653"/>
    <w:rsid w:val="002E38B7"/>
    <w:rsid w:val="002E4301"/>
    <w:rsid w:val="002E49E8"/>
    <w:rsid w:val="002E58E1"/>
    <w:rsid w:val="002E5BDD"/>
    <w:rsid w:val="002E5C55"/>
    <w:rsid w:val="002E5C56"/>
    <w:rsid w:val="002E5D86"/>
    <w:rsid w:val="002E5DD7"/>
    <w:rsid w:val="002E6809"/>
    <w:rsid w:val="002E7569"/>
    <w:rsid w:val="002E76A7"/>
    <w:rsid w:val="002F0045"/>
    <w:rsid w:val="002F00F0"/>
    <w:rsid w:val="002F025B"/>
    <w:rsid w:val="002F0684"/>
    <w:rsid w:val="002F09C0"/>
    <w:rsid w:val="002F0ADB"/>
    <w:rsid w:val="002F0E34"/>
    <w:rsid w:val="002F2817"/>
    <w:rsid w:val="002F2A3B"/>
    <w:rsid w:val="002F2AE0"/>
    <w:rsid w:val="002F31C4"/>
    <w:rsid w:val="002F322F"/>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B30"/>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709"/>
    <w:rsid w:val="00313765"/>
    <w:rsid w:val="003137A0"/>
    <w:rsid w:val="00313BC1"/>
    <w:rsid w:val="00313C4F"/>
    <w:rsid w:val="003141C2"/>
    <w:rsid w:val="003147A6"/>
    <w:rsid w:val="00314CBB"/>
    <w:rsid w:val="0031599D"/>
    <w:rsid w:val="00316064"/>
    <w:rsid w:val="00316466"/>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0E20"/>
    <w:rsid w:val="00332123"/>
    <w:rsid w:val="003321C3"/>
    <w:rsid w:val="00332962"/>
    <w:rsid w:val="00332C7A"/>
    <w:rsid w:val="00333AEC"/>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401"/>
    <w:rsid w:val="00340CC6"/>
    <w:rsid w:val="00340E58"/>
    <w:rsid w:val="00341087"/>
    <w:rsid w:val="00341706"/>
    <w:rsid w:val="0034187E"/>
    <w:rsid w:val="00341CFA"/>
    <w:rsid w:val="0034246D"/>
    <w:rsid w:val="0034249E"/>
    <w:rsid w:val="0034305B"/>
    <w:rsid w:val="003436AD"/>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8AD"/>
    <w:rsid w:val="003C0985"/>
    <w:rsid w:val="003C0D5D"/>
    <w:rsid w:val="003C10B8"/>
    <w:rsid w:val="003C264F"/>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B85"/>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0455"/>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3F92"/>
    <w:rsid w:val="004442A7"/>
    <w:rsid w:val="00444901"/>
    <w:rsid w:val="00444934"/>
    <w:rsid w:val="00444F5E"/>
    <w:rsid w:val="00445513"/>
    <w:rsid w:val="0044561E"/>
    <w:rsid w:val="00445625"/>
    <w:rsid w:val="0044567C"/>
    <w:rsid w:val="00445907"/>
    <w:rsid w:val="00445CFF"/>
    <w:rsid w:val="004462AF"/>
    <w:rsid w:val="00446424"/>
    <w:rsid w:val="0044662A"/>
    <w:rsid w:val="004478FA"/>
    <w:rsid w:val="00447C86"/>
    <w:rsid w:val="00450778"/>
    <w:rsid w:val="00450A46"/>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D5D"/>
    <w:rsid w:val="004A4E7E"/>
    <w:rsid w:val="004A4E95"/>
    <w:rsid w:val="004A4EB4"/>
    <w:rsid w:val="004A51FA"/>
    <w:rsid w:val="004A5270"/>
    <w:rsid w:val="004A57FC"/>
    <w:rsid w:val="004A5D36"/>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199"/>
    <w:rsid w:val="004B6208"/>
    <w:rsid w:val="004B6301"/>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0CE"/>
    <w:rsid w:val="004D113C"/>
    <w:rsid w:val="004D17E6"/>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1260"/>
    <w:rsid w:val="004E1543"/>
    <w:rsid w:val="004E19E5"/>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5"/>
    <w:rsid w:val="004E6CEA"/>
    <w:rsid w:val="004E6DF5"/>
    <w:rsid w:val="004E6F18"/>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9CC"/>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2C6"/>
    <w:rsid w:val="00574D14"/>
    <w:rsid w:val="00574FDC"/>
    <w:rsid w:val="005751F5"/>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140"/>
    <w:rsid w:val="00596308"/>
    <w:rsid w:val="005968C4"/>
    <w:rsid w:val="0059715B"/>
    <w:rsid w:val="00597605"/>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88D"/>
    <w:rsid w:val="005A59CF"/>
    <w:rsid w:val="005A5B25"/>
    <w:rsid w:val="005A6223"/>
    <w:rsid w:val="005A682E"/>
    <w:rsid w:val="005A6A3A"/>
    <w:rsid w:val="005A6E87"/>
    <w:rsid w:val="005A6EAB"/>
    <w:rsid w:val="005A7F72"/>
    <w:rsid w:val="005B0A7D"/>
    <w:rsid w:val="005B0F18"/>
    <w:rsid w:val="005B105B"/>
    <w:rsid w:val="005B1197"/>
    <w:rsid w:val="005B152E"/>
    <w:rsid w:val="005B16CC"/>
    <w:rsid w:val="005B18BB"/>
    <w:rsid w:val="005B1D24"/>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6E9"/>
    <w:rsid w:val="005D5012"/>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899"/>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987"/>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9F8"/>
    <w:rsid w:val="00621B6A"/>
    <w:rsid w:val="00621C0B"/>
    <w:rsid w:val="00621C72"/>
    <w:rsid w:val="00621CAD"/>
    <w:rsid w:val="0062325E"/>
    <w:rsid w:val="00623367"/>
    <w:rsid w:val="00623427"/>
    <w:rsid w:val="00623AEB"/>
    <w:rsid w:val="00623E4E"/>
    <w:rsid w:val="00623F95"/>
    <w:rsid w:val="00623FD4"/>
    <w:rsid w:val="00624C2C"/>
    <w:rsid w:val="00624C6E"/>
    <w:rsid w:val="00624FB3"/>
    <w:rsid w:val="00625B24"/>
    <w:rsid w:val="0062657C"/>
    <w:rsid w:val="00626C25"/>
    <w:rsid w:val="00626E64"/>
    <w:rsid w:val="0062725A"/>
    <w:rsid w:val="00627338"/>
    <w:rsid w:val="00627BA3"/>
    <w:rsid w:val="00627BFD"/>
    <w:rsid w:val="00627C39"/>
    <w:rsid w:val="00627C73"/>
    <w:rsid w:val="00627E44"/>
    <w:rsid w:val="006300D7"/>
    <w:rsid w:val="00630333"/>
    <w:rsid w:val="006303FC"/>
    <w:rsid w:val="00631007"/>
    <w:rsid w:val="00631826"/>
    <w:rsid w:val="00632170"/>
    <w:rsid w:val="00632474"/>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38"/>
    <w:rsid w:val="0066369A"/>
    <w:rsid w:val="0066388D"/>
    <w:rsid w:val="00663908"/>
    <w:rsid w:val="00663AE3"/>
    <w:rsid w:val="00663DAB"/>
    <w:rsid w:val="00664678"/>
    <w:rsid w:val="006646F4"/>
    <w:rsid w:val="00665229"/>
    <w:rsid w:val="00665316"/>
    <w:rsid w:val="006654E8"/>
    <w:rsid w:val="00665577"/>
    <w:rsid w:val="0066568F"/>
    <w:rsid w:val="00665953"/>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262"/>
    <w:rsid w:val="006E0566"/>
    <w:rsid w:val="006E076B"/>
    <w:rsid w:val="006E0B16"/>
    <w:rsid w:val="006E1135"/>
    <w:rsid w:val="006E1437"/>
    <w:rsid w:val="006E1469"/>
    <w:rsid w:val="006E176F"/>
    <w:rsid w:val="006E1A01"/>
    <w:rsid w:val="006E1A68"/>
    <w:rsid w:val="006E1C34"/>
    <w:rsid w:val="006E1E45"/>
    <w:rsid w:val="006E22CC"/>
    <w:rsid w:val="006E3CA4"/>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F05"/>
    <w:rsid w:val="0075038A"/>
    <w:rsid w:val="007503B7"/>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CE6"/>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272"/>
    <w:rsid w:val="007708D5"/>
    <w:rsid w:val="00770AF0"/>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960"/>
    <w:rsid w:val="007F3FB0"/>
    <w:rsid w:val="007F41D6"/>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776"/>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FC"/>
    <w:rsid w:val="00825EEF"/>
    <w:rsid w:val="0082618F"/>
    <w:rsid w:val="00826204"/>
    <w:rsid w:val="008263E0"/>
    <w:rsid w:val="008267C1"/>
    <w:rsid w:val="00826D90"/>
    <w:rsid w:val="00827015"/>
    <w:rsid w:val="00827109"/>
    <w:rsid w:val="008272E9"/>
    <w:rsid w:val="00827A41"/>
    <w:rsid w:val="00827AF3"/>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CEB"/>
    <w:rsid w:val="00851B22"/>
    <w:rsid w:val="008522C5"/>
    <w:rsid w:val="00852338"/>
    <w:rsid w:val="00852AA6"/>
    <w:rsid w:val="00852C51"/>
    <w:rsid w:val="00853222"/>
    <w:rsid w:val="00853794"/>
    <w:rsid w:val="00853C45"/>
    <w:rsid w:val="00854090"/>
    <w:rsid w:val="008540C8"/>
    <w:rsid w:val="00854983"/>
    <w:rsid w:val="00854A91"/>
    <w:rsid w:val="00854AD5"/>
    <w:rsid w:val="00854E0E"/>
    <w:rsid w:val="008553CA"/>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1E"/>
    <w:rsid w:val="00885F46"/>
    <w:rsid w:val="00885F7A"/>
    <w:rsid w:val="00886223"/>
    <w:rsid w:val="0088651F"/>
    <w:rsid w:val="00886ADB"/>
    <w:rsid w:val="008876DF"/>
    <w:rsid w:val="00887771"/>
    <w:rsid w:val="00887E7C"/>
    <w:rsid w:val="00887FEF"/>
    <w:rsid w:val="0089015D"/>
    <w:rsid w:val="00890450"/>
    <w:rsid w:val="008907B2"/>
    <w:rsid w:val="00890BCD"/>
    <w:rsid w:val="00890E0D"/>
    <w:rsid w:val="00890F04"/>
    <w:rsid w:val="00890FBE"/>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243"/>
    <w:rsid w:val="00895A0C"/>
    <w:rsid w:val="008961A5"/>
    <w:rsid w:val="008964E2"/>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3C"/>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E5C"/>
    <w:rsid w:val="008B6EEA"/>
    <w:rsid w:val="008B7533"/>
    <w:rsid w:val="008C015C"/>
    <w:rsid w:val="008C02A8"/>
    <w:rsid w:val="008C0BBE"/>
    <w:rsid w:val="008C1161"/>
    <w:rsid w:val="008C1C56"/>
    <w:rsid w:val="008C2135"/>
    <w:rsid w:val="008C2236"/>
    <w:rsid w:val="008C2426"/>
    <w:rsid w:val="008C2453"/>
    <w:rsid w:val="008C2687"/>
    <w:rsid w:val="008C26B4"/>
    <w:rsid w:val="008C2767"/>
    <w:rsid w:val="008C27CD"/>
    <w:rsid w:val="008C2B0B"/>
    <w:rsid w:val="008C2BC8"/>
    <w:rsid w:val="008C337F"/>
    <w:rsid w:val="008C3466"/>
    <w:rsid w:val="008C35E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9A6"/>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063"/>
    <w:rsid w:val="00963811"/>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FFB"/>
    <w:rsid w:val="009774C3"/>
    <w:rsid w:val="00977852"/>
    <w:rsid w:val="009778AB"/>
    <w:rsid w:val="00977F3D"/>
    <w:rsid w:val="00980222"/>
    <w:rsid w:val="00980299"/>
    <w:rsid w:val="00980403"/>
    <w:rsid w:val="00980494"/>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A69"/>
    <w:rsid w:val="00994CFB"/>
    <w:rsid w:val="00994D59"/>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61EF"/>
    <w:rsid w:val="009B6218"/>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FEE"/>
    <w:rsid w:val="009D1342"/>
    <w:rsid w:val="009D1475"/>
    <w:rsid w:val="009D14A2"/>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3A"/>
    <w:rsid w:val="009D4550"/>
    <w:rsid w:val="009D478C"/>
    <w:rsid w:val="009D49A4"/>
    <w:rsid w:val="009D4A8E"/>
    <w:rsid w:val="009D4DA3"/>
    <w:rsid w:val="009D4F83"/>
    <w:rsid w:val="009D5A1A"/>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B10"/>
    <w:rsid w:val="009E4EC6"/>
    <w:rsid w:val="009E4FCC"/>
    <w:rsid w:val="009E5410"/>
    <w:rsid w:val="009E5475"/>
    <w:rsid w:val="009E5656"/>
    <w:rsid w:val="009E5AB4"/>
    <w:rsid w:val="009E641D"/>
    <w:rsid w:val="009E6A64"/>
    <w:rsid w:val="009E6FBA"/>
    <w:rsid w:val="009E6FC8"/>
    <w:rsid w:val="009E7230"/>
    <w:rsid w:val="009E723D"/>
    <w:rsid w:val="009E7789"/>
    <w:rsid w:val="009E7E9B"/>
    <w:rsid w:val="009F0258"/>
    <w:rsid w:val="009F02E1"/>
    <w:rsid w:val="009F056D"/>
    <w:rsid w:val="009F07FC"/>
    <w:rsid w:val="009F0992"/>
    <w:rsid w:val="009F0CD1"/>
    <w:rsid w:val="009F143A"/>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5D78"/>
    <w:rsid w:val="009F5E35"/>
    <w:rsid w:val="009F6410"/>
    <w:rsid w:val="009F6457"/>
    <w:rsid w:val="009F7169"/>
    <w:rsid w:val="009F7883"/>
    <w:rsid w:val="009F79BE"/>
    <w:rsid w:val="00A0018E"/>
    <w:rsid w:val="00A00B60"/>
    <w:rsid w:val="00A01006"/>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D12"/>
    <w:rsid w:val="00A23E0D"/>
    <w:rsid w:val="00A24002"/>
    <w:rsid w:val="00A24206"/>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2CBC"/>
    <w:rsid w:val="00A3331F"/>
    <w:rsid w:val="00A3378F"/>
    <w:rsid w:val="00A337E6"/>
    <w:rsid w:val="00A3393A"/>
    <w:rsid w:val="00A34685"/>
    <w:rsid w:val="00A34D92"/>
    <w:rsid w:val="00A34DA0"/>
    <w:rsid w:val="00A354C1"/>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D62"/>
    <w:rsid w:val="00A45EFA"/>
    <w:rsid w:val="00A46451"/>
    <w:rsid w:val="00A46AE4"/>
    <w:rsid w:val="00A46FAD"/>
    <w:rsid w:val="00A47B4B"/>
    <w:rsid w:val="00A5044D"/>
    <w:rsid w:val="00A50B00"/>
    <w:rsid w:val="00A50D49"/>
    <w:rsid w:val="00A511E5"/>
    <w:rsid w:val="00A511FB"/>
    <w:rsid w:val="00A514EB"/>
    <w:rsid w:val="00A51C2A"/>
    <w:rsid w:val="00A521E0"/>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135"/>
    <w:rsid w:val="00A7735F"/>
    <w:rsid w:val="00A7771C"/>
    <w:rsid w:val="00A77729"/>
    <w:rsid w:val="00A806D6"/>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F67"/>
    <w:rsid w:val="00A86FEF"/>
    <w:rsid w:val="00A8706A"/>
    <w:rsid w:val="00A87482"/>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CDC"/>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65F"/>
    <w:rsid w:val="00B4003E"/>
    <w:rsid w:val="00B40292"/>
    <w:rsid w:val="00B402D8"/>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9F2"/>
    <w:rsid w:val="00B52EC8"/>
    <w:rsid w:val="00B531EB"/>
    <w:rsid w:val="00B534CA"/>
    <w:rsid w:val="00B5370C"/>
    <w:rsid w:val="00B53855"/>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5E7"/>
    <w:rsid w:val="00B609F0"/>
    <w:rsid w:val="00B60E6E"/>
    <w:rsid w:val="00B6112D"/>
    <w:rsid w:val="00B6156C"/>
    <w:rsid w:val="00B619AF"/>
    <w:rsid w:val="00B61B85"/>
    <w:rsid w:val="00B61CFF"/>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875"/>
    <w:rsid w:val="00B71A5D"/>
    <w:rsid w:val="00B72651"/>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377"/>
    <w:rsid w:val="00B80481"/>
    <w:rsid w:val="00B8053A"/>
    <w:rsid w:val="00B80795"/>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AC3"/>
    <w:rsid w:val="00B83DAC"/>
    <w:rsid w:val="00B83DF6"/>
    <w:rsid w:val="00B8422F"/>
    <w:rsid w:val="00B8489E"/>
    <w:rsid w:val="00B84BE8"/>
    <w:rsid w:val="00B854EC"/>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228"/>
    <w:rsid w:val="00B96313"/>
    <w:rsid w:val="00B96906"/>
    <w:rsid w:val="00B96CF0"/>
    <w:rsid w:val="00B96DA2"/>
    <w:rsid w:val="00B97017"/>
    <w:rsid w:val="00B97059"/>
    <w:rsid w:val="00B9718D"/>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D91"/>
    <w:rsid w:val="00BB3F4C"/>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78B8"/>
    <w:rsid w:val="00BD7A82"/>
    <w:rsid w:val="00BD7F9E"/>
    <w:rsid w:val="00BD7FF4"/>
    <w:rsid w:val="00BE072F"/>
    <w:rsid w:val="00BE0C3B"/>
    <w:rsid w:val="00BE130E"/>
    <w:rsid w:val="00BE13B8"/>
    <w:rsid w:val="00BE197A"/>
    <w:rsid w:val="00BE1A06"/>
    <w:rsid w:val="00BE2E99"/>
    <w:rsid w:val="00BE3AFA"/>
    <w:rsid w:val="00BE3F52"/>
    <w:rsid w:val="00BE403F"/>
    <w:rsid w:val="00BE45C1"/>
    <w:rsid w:val="00BE4F02"/>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668"/>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F2A"/>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BDF"/>
    <w:rsid w:val="00CA7239"/>
    <w:rsid w:val="00CA7E66"/>
    <w:rsid w:val="00CB010F"/>
    <w:rsid w:val="00CB01BC"/>
    <w:rsid w:val="00CB03CF"/>
    <w:rsid w:val="00CB047F"/>
    <w:rsid w:val="00CB11BD"/>
    <w:rsid w:val="00CB1368"/>
    <w:rsid w:val="00CB167F"/>
    <w:rsid w:val="00CB1988"/>
    <w:rsid w:val="00CB1C10"/>
    <w:rsid w:val="00CB1F2A"/>
    <w:rsid w:val="00CB299C"/>
    <w:rsid w:val="00CB2BBA"/>
    <w:rsid w:val="00CB35ED"/>
    <w:rsid w:val="00CB39EB"/>
    <w:rsid w:val="00CB3A1D"/>
    <w:rsid w:val="00CB3B03"/>
    <w:rsid w:val="00CB41E7"/>
    <w:rsid w:val="00CB42E4"/>
    <w:rsid w:val="00CB480A"/>
    <w:rsid w:val="00CB49C7"/>
    <w:rsid w:val="00CB4FA5"/>
    <w:rsid w:val="00CB5008"/>
    <w:rsid w:val="00CB5215"/>
    <w:rsid w:val="00CB53BE"/>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1E74"/>
    <w:rsid w:val="00CC27F5"/>
    <w:rsid w:val="00CC2A5F"/>
    <w:rsid w:val="00CC2D18"/>
    <w:rsid w:val="00CC2EFE"/>
    <w:rsid w:val="00CC32B0"/>
    <w:rsid w:val="00CC3D8D"/>
    <w:rsid w:val="00CC3E8C"/>
    <w:rsid w:val="00CC3F5C"/>
    <w:rsid w:val="00CC400F"/>
    <w:rsid w:val="00CC4365"/>
    <w:rsid w:val="00CC4600"/>
    <w:rsid w:val="00CC4C5E"/>
    <w:rsid w:val="00CC4CD7"/>
    <w:rsid w:val="00CC4EF6"/>
    <w:rsid w:val="00CC4F58"/>
    <w:rsid w:val="00CC55A8"/>
    <w:rsid w:val="00CC57AE"/>
    <w:rsid w:val="00CC5AAD"/>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1FF6"/>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1DFC"/>
    <w:rsid w:val="00CF20C8"/>
    <w:rsid w:val="00CF23EB"/>
    <w:rsid w:val="00CF2639"/>
    <w:rsid w:val="00CF2EF5"/>
    <w:rsid w:val="00CF2FBF"/>
    <w:rsid w:val="00CF3148"/>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FC"/>
    <w:rsid w:val="00D33C0E"/>
    <w:rsid w:val="00D3410B"/>
    <w:rsid w:val="00D344C9"/>
    <w:rsid w:val="00D34965"/>
    <w:rsid w:val="00D358B2"/>
    <w:rsid w:val="00D359BB"/>
    <w:rsid w:val="00D3609F"/>
    <w:rsid w:val="00D3610A"/>
    <w:rsid w:val="00D366C8"/>
    <w:rsid w:val="00D368C6"/>
    <w:rsid w:val="00D36C45"/>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47C"/>
    <w:rsid w:val="00D829AC"/>
    <w:rsid w:val="00D82AA1"/>
    <w:rsid w:val="00D83401"/>
    <w:rsid w:val="00D8373E"/>
    <w:rsid w:val="00D83850"/>
    <w:rsid w:val="00D84268"/>
    <w:rsid w:val="00D84278"/>
    <w:rsid w:val="00D846C5"/>
    <w:rsid w:val="00D847C6"/>
    <w:rsid w:val="00D854E4"/>
    <w:rsid w:val="00D857FA"/>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0D7C"/>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10C5"/>
    <w:rsid w:val="00E01395"/>
    <w:rsid w:val="00E0157F"/>
    <w:rsid w:val="00E019EA"/>
    <w:rsid w:val="00E01A5C"/>
    <w:rsid w:val="00E01B10"/>
    <w:rsid w:val="00E028E6"/>
    <w:rsid w:val="00E02C20"/>
    <w:rsid w:val="00E02EB4"/>
    <w:rsid w:val="00E0324B"/>
    <w:rsid w:val="00E0345F"/>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686"/>
    <w:rsid w:val="00E07A40"/>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3E8"/>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4EB1"/>
    <w:rsid w:val="00E55133"/>
    <w:rsid w:val="00E55809"/>
    <w:rsid w:val="00E564C1"/>
    <w:rsid w:val="00E56D97"/>
    <w:rsid w:val="00E56E3C"/>
    <w:rsid w:val="00E56F3C"/>
    <w:rsid w:val="00E5711F"/>
    <w:rsid w:val="00E57D3F"/>
    <w:rsid w:val="00E6000E"/>
    <w:rsid w:val="00E60050"/>
    <w:rsid w:val="00E6014B"/>
    <w:rsid w:val="00E602C9"/>
    <w:rsid w:val="00E608B7"/>
    <w:rsid w:val="00E608E1"/>
    <w:rsid w:val="00E60E12"/>
    <w:rsid w:val="00E60F80"/>
    <w:rsid w:val="00E6134E"/>
    <w:rsid w:val="00E613B1"/>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6095"/>
    <w:rsid w:val="00E9627E"/>
    <w:rsid w:val="00E96C84"/>
    <w:rsid w:val="00E96F40"/>
    <w:rsid w:val="00E96FBC"/>
    <w:rsid w:val="00E9702D"/>
    <w:rsid w:val="00E97353"/>
    <w:rsid w:val="00E97372"/>
    <w:rsid w:val="00E9738B"/>
    <w:rsid w:val="00E97507"/>
    <w:rsid w:val="00E97512"/>
    <w:rsid w:val="00EA0281"/>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6DD"/>
    <w:rsid w:val="00EC3D04"/>
    <w:rsid w:val="00EC3E81"/>
    <w:rsid w:val="00EC3EC8"/>
    <w:rsid w:val="00EC3EE6"/>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2461"/>
    <w:rsid w:val="00ED28B6"/>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17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445"/>
    <w:rsid w:val="00F07A95"/>
    <w:rsid w:val="00F101FA"/>
    <w:rsid w:val="00F10437"/>
    <w:rsid w:val="00F10465"/>
    <w:rsid w:val="00F10864"/>
    <w:rsid w:val="00F108E6"/>
    <w:rsid w:val="00F10E93"/>
    <w:rsid w:val="00F11475"/>
    <w:rsid w:val="00F1165E"/>
    <w:rsid w:val="00F11CF5"/>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74"/>
    <w:rsid w:val="00F22C96"/>
    <w:rsid w:val="00F22CB2"/>
    <w:rsid w:val="00F22FC1"/>
    <w:rsid w:val="00F2357F"/>
    <w:rsid w:val="00F23A0F"/>
    <w:rsid w:val="00F23BD0"/>
    <w:rsid w:val="00F23D7A"/>
    <w:rsid w:val="00F23FCA"/>
    <w:rsid w:val="00F2456B"/>
    <w:rsid w:val="00F2457D"/>
    <w:rsid w:val="00F24698"/>
    <w:rsid w:val="00F24A57"/>
    <w:rsid w:val="00F24D96"/>
    <w:rsid w:val="00F24F4D"/>
    <w:rsid w:val="00F24FA0"/>
    <w:rsid w:val="00F25157"/>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7D9"/>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BD4"/>
    <w:rsid w:val="00F77C47"/>
    <w:rsid w:val="00F77CFA"/>
    <w:rsid w:val="00F802D3"/>
    <w:rsid w:val="00F80A32"/>
    <w:rsid w:val="00F80B31"/>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C23"/>
    <w:rsid w:val="00FC6D8C"/>
    <w:rsid w:val="00FC791E"/>
    <w:rsid w:val="00FC7F93"/>
    <w:rsid w:val="00FD04AA"/>
    <w:rsid w:val="00FD10D2"/>
    <w:rsid w:val="00FD1ADF"/>
    <w:rsid w:val="00FD235B"/>
    <w:rsid w:val="00FD2804"/>
    <w:rsid w:val="00FD282A"/>
    <w:rsid w:val="00FD2A71"/>
    <w:rsid w:val="00FD2D72"/>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5DB"/>
    <w:rsid w:val="00FE6ABD"/>
    <w:rsid w:val="00FE6DEC"/>
    <w:rsid w:val="00FE74E2"/>
    <w:rsid w:val="00FE74FC"/>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3E9F36BA-BF62-461A-B8B4-92643AE95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7CA5A8-E700-477A-B737-E73D4C17D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1916</Words>
  <Characters>10925</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CSI Feedback</vt:lpstr>
      <vt:lpstr/>
      <vt:lpstr>Beam Management CSI-RS</vt:lpstr>
      <vt:lpstr>Delay of DL-Related MAC-CE Commands</vt:lpstr>
      <vt:lpstr>Conclusions</vt:lpstr>
      <vt:lpstr>References	</vt:lpstr>
    </vt:vector>
  </TitlesOfParts>
  <Company>Qualcomm Inc.</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2020-08-07T21:57:00Z</dcterms:created>
  <dcterms:modified xsi:type="dcterms:W3CDTF">2020-08-07T21:57:00Z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1edb3faa-723b-4eb5-92a6-161a20dd6a4a</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